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baseline"/>
        <w:rPr>
          <w:rFonts w:ascii="仿宋" w:hAnsi="仿宋" w:eastAsia="仿宋" w:cs="仿宋"/>
          <w:color w:val="00000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2022年市级挂牌督办安全生产重大隐患销号名单</w:t>
      </w:r>
    </w:p>
    <w:bookmarkEnd w:id="0"/>
    <w:tbl>
      <w:tblPr>
        <w:tblStyle w:val="7"/>
        <w:tblW w:w="14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463"/>
        <w:gridCol w:w="3346"/>
        <w:gridCol w:w="2387"/>
        <w:gridCol w:w="2146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隐患名称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隐患基本情况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治理责任单位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属地监管责任单位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行业督办单位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临渭区高铁北站前许村大街道路交通安全隐患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公交五公司（充电站）场站门口街道未设置警示牌、减速带、临时交通信号灯，社会车辆车速较快，极易与进口展公交车发生碰撞事故。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2020年11月至今已发生4起车损人伤交通事故。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临渭区交警大队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临渭区人民政府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渭南市公安交警支队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临渭区骏景园小区消防隐患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该小区部分楼层消防设施不到位，消防未验收。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华鑫物业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临渭区人民政府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渭南市住建局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临渭区住建局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兰郑长管道干线0700#+1000m安全隐患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兰郑长管道干线0700#+1000m工棚占压。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西安输油气分公司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渭南作业区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临渭区人民政府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渭南市发改委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临渭区发改局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渭南市排水有限责任公司安全隐患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现场多处有限空间未进行辨识、无安全警示标识和风险告知卡。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2.有限空间无安全管理台账、无作业票制度、无培训教育资料。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3.生产安全事故应急预案未按照最新的导则进行修编、评审、备案。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渭南市排水有限责任公司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临渭区人民政府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临渭区住建局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中石油陕西高田油库（渭南公司）安全隐患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1.油气回收装置旁排水阀井盖未固定、多处有限空间辨识不全，无安全警示标识标志。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2.部分静电释放装置设置于爆炸区域内，应移出爆炸区域范围。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3.危废仓库安全设施缺失，无事故通风装置、未安装静电释放装置、处于监控盲区。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中石油陕西高田油库（渭南公司）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临渭区人民政府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临渭区应急局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渭南天然气公司安全隐患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1.安全双控体系建设未覆盖全部的6座场站及管网。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2.LNG应急调峰站现场有限空间辨识不全、无安全警示标识标志、无有限空间管理台账。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3.LNG应急调峰站消防水池无安全警示标识标志。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渭南天然气公司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临渭区人民政府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临渭区应急局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临渭区吾悦广场安全隐患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1.部分餐饮明火作业部分未做防火分割。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2.部分防火卷帘不能正常使用。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临渭区吾悦广场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临渭区人民政府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市消防救援支队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临渭区消防救援大队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华州区芋园沟尾矿库安全隐患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1.右岸排洪明渠局部堵塞，造成洪水无法顺利下泄。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2.堆积坝下游坡面存在冲沟。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华州区芋园沟尾矿库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栗西尾矿库安全隐患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未按设计设置干滩长度监测设施。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栗西尾矿库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华州区惠欧超市安全隐患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1.无消防设施年度检测报告。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2.部分防火门损坏。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华州区惠欧超市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市消防救援支队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华光实业有限责任公司安全隐患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1.锅炉房、泵房未经消防验收。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2.擅自挪用消防设施（消火栓无水带）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华光实业有限责任公司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市消防救援支队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晶瑞新能源科技有限公司安全隐患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1.氨储罐发生重大变化，未及时修订应急预案和风险分级管控资料。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2.部分设备设施防静电接地施工做法不符合规范。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晶瑞新能源科技有限公司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渭南华州区华通天然气有限责任公司门站安全隐患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1.门站区域现场管道井的安全管理应参照受限空间进行管理，未进行辩识，无有限空间安全警示标识。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2.配电室缺少绝缘地胶，高压柜门未进行跨接，无应急照明灯。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渭南华州区华通天然气有限责任公司门站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少华山国家森林公园安全隐患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索道受强降雨浸袭1个月后，仍未制定临时应急措施和长期整改措施，索道未进行安全运行鉴定。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少华山国家森林公园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市市场监管局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华州区市场监管局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华阴市司家村段燃气管道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华阴市司家村农田因降雨、灌溉导致燃气管道上方出现下沉（一处）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eastAsia="zh-CN"/>
              </w:rPr>
              <w:t>渭南西潼燃气管网有限公司</w:t>
            </w:r>
          </w:p>
          <w:p>
            <w:pPr>
              <w:pStyle w:val="10"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eastAsia="zh-CN"/>
              </w:rPr>
              <w:t>渭南市产投集团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华阴市人民政府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渭南市发改委</w:t>
            </w:r>
          </w:p>
          <w:p>
            <w:pPr>
              <w:pStyle w:val="10"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华阴市发改局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G242国道大华公路051基地交叉路口安全隐患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缺少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提示牌、减速带、警示桩、警示灯等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交通安全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存在事故风险。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华阴市交警大队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渭南市公安交警支队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310国道曙辉商混站出口路段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310国道曙辉商混站出口路段设计不合理，存在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重大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安全隐患。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交运局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渭南市交通局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岳庙办沙渠村西城门楼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岳庙办沙渠村西城门楼年久失修，木梁断裂，存在坍塌风险。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文旅局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陕西水务集团华阴污水处理有限公司安全隐患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1.现场有限空间辨识不全面，安全警示标识缺失。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2.生化池救生器材缺少，不能满足现场救生需求。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3.生产安全事故应急救援预案未能及时更新。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陕西水务集团华阴污水处理有限公司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陕西华鑫特种钢铁集团安全隐患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现场有限空间辨识不全面，安全警示标识缺失。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4"/>
                <w:szCs w:val="24"/>
                <w:lang w:val="en-US" w:eastAsia="zh-CN"/>
              </w:rPr>
              <w:t>陕西华鑫特种钢铁集团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华阴市秦安民用爆破器材有限公司安全隐患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消防设施陈旧，部分已无法使用和损坏。消防池水位太低，达不到要求。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华阴市秦安民用爆破器材有限公司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市工信局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华阴市工信局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潼关县兴隆矿业有限责任公司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630主平硐兼回风安全隐患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潼关县兴隆矿业有限责任公司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630主平硐兼回风未设置风门，风流短路。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eastAsia="zh-CN"/>
              </w:rPr>
              <w:t>潼关县兴隆矿业有限责任公司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渭南市应急局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潼关县应急局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潼关县兴地矿业开发有限责任公司寺沟尾矿库安全隐患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潼关县兴地矿业开发有限责任公司寺沟尾矿库库内拦水坝标高为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664，大于设计规定的647，高度、尺寸参数与涉及不符。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潼关县兴地矿业开发有限责任公司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渭南市应急局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潼关县应急局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潼关中金黄金矿业有限责任公司提升系统安全隐患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潼关中金黄金矿业有限责任公司912下沿斜井工程提升机、钢丝绳未检测检验。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潼关中金黄金矿业有限责任公司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渭南市应急局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潼关县金星矿业有限责任公司陈家岔沟尾矿库安全隐患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1.在线监测系统未投入使用。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2.安全监测标志不全，无坝顶标高、库区干滩长度，库水位标尺等；未设置红、橙、黄、蓝四色预警标志。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潼关县金星矿业有限责任公司陈家岔沟尾矿库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潼关县金潼矿业有限责任公司二车间上后沟尾矿库安全隐患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1.设计要求的从1号尾矿池尾部放矿，实际在库中堆积子坝，向上游放矿，放矿口位置高出坝顶。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2.在线监测系统未投入使用。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3.安全监测标志不全，无坝顶标高、库区干滩长度，库水位标尺等；未设置红、橙、黄、蓝四色预警标志。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潼关县金潼矿业有限责任公司二车间上后沟尾矿库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潼关县海宏选矿厂北洞沟尾矿库安全隐患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1.排水井进水口高程较高。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2.右坝肩存在滑塌体。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3.在线监测系统未投入使用。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4.安全监测标志不全，无坝顶标高、库区干滩长度，库水位标尺等；未设置红、橙、黄、蓝四色预警标志。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潼关县海宏选矿厂北洞沟尾矿库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金星矿业有限责任公司一号车间安全隐患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1.1800巷道维修点采用局部通风，维修点盲巷未按要求设置禁止人员进入警示标志和防护栅栏。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2.3500盲斜井绞车深度指示装置标识不全。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3.平洞自流排水不畅，局部积水较为严重。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4．未安装安全监控系统和人员定位系统。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  <w:lang w:val="en-US" w:eastAsia="zh-CN"/>
              </w:rPr>
              <w:t>金星矿业有限责任公司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潼关县祥顺矿业发展有限公司北洞沟尾矿库安全隐患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1.库区滩面高出坝顶0.21m，属于超坝高排放，为重大隐患。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2.现场测量排洪系统进口低于坝顶0.77m，不满足设计要求的2.0m。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3.坝面无浸润线观测点，无位移及浸润线观测记录，在线监测正在施工，且仅有一个监测点。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4.安全监测标志不全，无坝顶标高、库区干滩长度，库水位标尺等；未设置红、橙、黄、蓝四色预警标志。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潼关县祥顺矿业发展有限公司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潼关县天合源污水处理有限责任公司安全隐患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配电室缺少安全警示标识，线缆沟槽盖板缺失，配电室入口无挡鼠板、窗户无防护网、无应急照明灯、无消防器材，配电柜前后无绝缘地板，无操作规程。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潼关县天合源污水处理有限责任公司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潼关县新能源天然气城东加气站安全隐患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未按新导则编制生产安全事故应急预案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潼关县新能源天然气城东加气站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金泰大酒店安全隐患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1.擅自停用消防设施（消火栓及自动喷水灭火系统无水）。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2.屋顶违规加盖员工宿舍及冷库。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3.未按规定设置屋顶消防水箱。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金泰大酒店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市消防救援支队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盛鑫国际安全隐患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1.商场未设置机械排烟系统。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2.未按规定设置屋顶消防水箱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盛鑫国际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市消防救援支队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潼关县消防救援大队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陕西鑫钢环保科技有限公司压力容器安全隐患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陕西鑫钢环保科技有限公司压力容器未办理注册登记。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陕西鑫钢环保科技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大荔县市场监管局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大荔县牧原农牧有限公司生产区安全隐患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大荔县牧原农牧有限公司生产区粉尘涉爆、有限空间作业管理不到位，有限空间标识不全。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  <w:lang w:val="en-US" w:eastAsia="zh-CN"/>
              </w:rPr>
              <w:t>大荔牧原农牧有限公司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渭南市应急局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大荔县爱家生活广场安全隐患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1.机械防排烟系统不能正常使用。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2.消防控制室设置不符合规范要求。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大荔县爱家生活广场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市消防救援支队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丰仓原粮食产业有限公司安全隐患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重大危险源可燃气体监测报警装置声光报警未设置在有人值守场所。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丰仓原粮食产业有限公司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大荔县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大荔县应急局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大荔双胞胎饲料有限公司安全隐患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特种作业人员配备数量不足，与生产需求不匹配。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大荔双胞胎饲料有限公司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大荔县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大荔县应急局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陕西中铁惠延机械有限公司安全隐患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喷漆房未设置可燃气体报警装置。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陕西中铁惠延机械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大荔县应急局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342国道李家河段道路安全隐患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342国道李家河段路面塌陷，存在重大安全隐患。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澄城县交通局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澄城县博物馆安全隐患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1.疏散指示标志数量不足，质量不达标；部分损坏、指示方向错误，安全蔬散通道标识标牌损坏,二楼安全出口防火门设置不规范。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2.控制室人员未持证上岗。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3.建筑消防设施未进行检测、维护和保养;微型消防站装备配备不全，逃生面罩失效，人员配备不合理，且未实体化运行。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澄城县博物馆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市文化和旅游局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澄合矿业公司王村斜井安全隐患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矿井长期无行业监管部门对其进行安全监管，且矿井人员、机构仍不完善，井下部分系统、设备需要更换提升，暂不具备安全生产条件。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4"/>
                <w:szCs w:val="24"/>
                <w:lang w:val="en-US" w:eastAsia="zh-CN"/>
              </w:rPr>
              <w:t>澄合矿业公司王村斜井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澄城县荣发食品有限责任公司安全隐患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1.配电室个别配电箱缺少灭弧罩、电路图、电箱门无静电跨接。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2.未按导则编制生产安全事故应急预案。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3.重点岗位涉氨制冷工作人员未开展过相关业务知识常识培训。制冷运行的作业人员无特种作业操作证（制冷与空调设备运行操作）。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澄城县荣发食品有限责任公司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市农业农村局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陕西省水务集团澄城污水处理有限公司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有限空间作业场所未进行风险辩识，现场缺少安全警示标识，无管理台账。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陕西省水务集团澄城污水处理有限公司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澄城县住建局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合阳金源天然气有限公司安全隐患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现场有限空间未进行辩识，无有限空间台账，无救援器材，无安全警示标识标志，未对员工进行相关应知应会教育培训。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合阳金源天然气有限公司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合阳县住建局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西安重装澄合煤矿机械有限公司安全隐患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1.圆环链车间外冷却水池附近多处有限空间辩识不到位，缺少安全警示标识，有限空间作业和应急救援器材缺少。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2.室外消火栓压力不足。厂房内消防设施不能满足现实消防需求。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3.部分厂房采用泡沫彩钢板搭建，耐火等级达不到规范要求。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西安重装澄合煤矿机械有限公司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市工信局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合阳县工信局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合阳水星环境工程有限公司安全隐患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1.配电室内配电柜门无电路图，缺少挡鼠板，主泵机房配电柜缺少灭弧罩，配电箱门无静电跨接。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2.危险区域安全警示标识缺少，应急救援器材缺少。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3.现场多处有限空间未进行辩识，缺少安全警示标识标志。无有限空间台账，无有限空间作业应急救援器材。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合阳水星环境工程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合阳县住建局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蒲城县凯越石矿有限公司安全隐患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存在安全设施设计未经批准擅自组织建设，且没有按照编制的设计方案施工，较长时间段内边建设边生产。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蒲城县凯越石矿有限公司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蒲城县金联煤矿安全隐患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1．矿井未编制防治水三区（可采区、缓采区、禁采区）管理报告。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2．矿井采掘工程平面图未填绘三线（积水线、探水线、警戒线）；矿井通风系统图未根据井下实际情况及时更新；井下布置的测风点数量不足，一盘区胶带运输大巷、11501运输顺槽未设置测风点。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蒲城县金联煤矿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蔡龙路公路施工现场安全隐患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1．蔡龙路K43+728处270米全幅路基沉陷，路面损毁。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2.蔡龙路k40+800、K40+935两处200米边坡垮塌，路基、路面损毁。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蔡龙路公路施工单位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市交通运输局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蒲城庆典烟花制造有限公司安全隐患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1.纸箱库房物资堆垛不符合“五距”要求，安全通道堵塞；库房内未配置消防器材（灭火器材）。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2.园内消防水池防护墙高度不足，现场未设置安全警示标志。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3.效果件中转库存使用非防火门。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蒲城庆典烟花制造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蒲城清洁能源化工有限责任公司安全隐患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1.消防控制室操作人员不熟练，未持证上岗，且为专职消防队员轮流兼任。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2．消防机械排烟系统不能正常联动。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3.未建立液氨泄漏专项预案，危险化学品预案中有关有毒有害物质泄漏的应急措施中未按HG/T4686-2014设置防护区。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蒲城清洁能源化工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蒲城县居然之家家居建材有限公司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4"/>
                <w:szCs w:val="24"/>
                <w:lang w:val="en-US" w:eastAsia="zh-CN"/>
              </w:rPr>
              <w:t>1．无建筑消防设施年度检测报告。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2．消防控制室操作人员未达到标准要求且部分未持证上岗。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蒲城县居然之家家居建材有限公司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市消防救援支队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陕西蒲城好邦食品有限公司安全隐患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1.多处有限空间作业现场，未设置明显的安全警示标志；企业有限空间辨识不全面，辨识清单无日期，未建立有限空间管理台账。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2.污水操作室外临时用电不规范，电缆托地敷设未避开地面侵水场所，且未采取安全防护措施，未办理临时用电审批手续。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3.液氨值班室与液氨压缩机房之间的玻璃观察窗为单层玻璃（隔音效果不佳），且为非防爆材质；液氨罐区管道流向标识欠缺，未规范设置防爆电源线防护套管。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陕西蒲城好邦食品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西安经建油漆有限公司安全隐患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特殊作业证件不全，自动化仪表作业仅一人有证；本单位检修缺乏焊接与热切割、高处作业特殊作业人员，相关特殊作业依托外协单位进行。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4"/>
                <w:szCs w:val="24"/>
                <w:lang w:val="en-US" w:eastAsia="zh-CN"/>
              </w:rPr>
              <w:t>西安经建油漆有限公司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蒲城县城东（平路店）污水处理厂安全隐患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次氯酸钠加药间化学品随意落地混放，未按规定定制存放，未受控管理；存放现场未悬挂公示化学品安全技术说明书（MSDS）。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现场多处有限空间未进行辨识，无有限空间警示标识和风险告知卡，人员未进行有限空间应知应会安全培训。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现场氧气和液化气瓶无防倾倒装置，安全距离不足，切割动火作业人员未办理危险作业审批手续。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反应沉淀池现场缺少应急救援器材，无安全警示标识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蒲城县城东（平路店）污水处理厂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蒲城高新区管委会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白水县尧头景区窑洞顶部停车场安全隐患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尧头景区窑洞顶部设置停车场，存在重大事故隐患。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eastAsia="zh-CN"/>
              </w:rPr>
              <w:t>雷牙镇人民政府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白水县人民政府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渭南市城管执法局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白水县城管执法局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白水县西固新兴煤业有限责任公司安全隐患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1.未按顺序进行建设，一期工程未完成，回风井未掘进到位，已进入二期工程施工。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2.建设单位安全管理机构人员不健全，仅配备了“五职矿长”和各专业副总工程师，无专门的安全管理机构。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3.个别瓦检员特种作业资格证过期未进行复训。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白水县西固新兴煤业有限责任公司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白水县煤炭事务中心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白水县鸿森煤业有限公司安全隐患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1.矿井采掘接续紧张，2505采面已推采至终采线，接续的2507工作面尚未准备到位。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2．矿井主要通风机未经检测检验，通风阻力未测定。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3．矿井准备施工的专用回风井未履行安全设施设计变更手续，已安装的主要通风机履行手续未到位。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4．矿井地下水位动态监测系统尚未建成。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5.2507两顺掘进工作面煤层变厚，存在瓦斯涌出异常的风险，建议对瓦斯参数进行测定，同时加强现场通风管理。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白水县鸿森煤业有限公司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白水县人民政府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白水县煤炭事务中心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白水县龙泉煤矿安全隐患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矿井擅自进入采空区后方开展采掘活动，“假图纸、假密闭”现象仍然存在。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白水县龙泉煤矿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白水县煤炭事务中心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白水县城关镇北关煤业有限责任公司安全隐患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公司董事长、总经理未取得安全生产知识和管理能力考核合格证。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.主要通风机未实现双回路供电。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.个别特种作业人员资格证过期。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白水县城关镇北关煤业有限责任公司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白水县煤炭事务中心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陕西白水杜康酒厂股份有限公司安全隐患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1.风险辨识单元划分未包括包材库、配电室，评估结果及分级存在错误。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2.受限空间辨识及标志标识设置不全；有限空间作业管理制度执行不到位；未进行受限空间应急演练，安全管理人员不会使用应急器材（正压式空气呼吸器及四合一气体检测仪）。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3.金属储罐间距不够，罐体无防雷、防静电接地设施，罐周围无围堰，罐体排污或泄漏液体直接进排水管网。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陕西白水杜康酒厂股份有限公司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陕西省水务集团白水县污水处理有限公司安全隐患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个别有限空间作业现场未设置明显的安全警示标志，企业未对有限空间进行全面辨识和设置安全风险告知卡。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陕西省水务集团白水县污水处理有限公司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白水县安德利果蔬汁有限公司安全隐患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1.部分有限空间作业现场未设置明显的安全警示标识；现场有限空间辨识不全面。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2.在GNG作业现场未见到事故应急处置措施、未见安全风险告知卡、现场安全警示标识标志需补充完善，个别管道法兰静电跨接线有松动。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白水县安德利果蔬汁有限公司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白水长虹果业有限责任公司安全隐患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1.主要负责人未经过专门的安全培训，未按照安全生产法的规定建立双重预防机制，未建立相关风险及隐患清单，无风险管控四色图。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2.液氨事故应急预案未按应急预案编制导则进行编制，相关处置措施不完善。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液氨储罐、压力表、安全阀、氨泄漏监测装置未能提供相关检测报告。液氨储罐房间部分电器设施使用非防爆用品，人员在房间内值班及进行电脑操作。液氨储罐房间外部未设置声光报警。液氨操作人员未取得相关专业操作证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4.未设置专门的液氨泄漏收集装置，而是设置导液槽，且导液槽直通室外地面。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白水长虹果业有限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白水县人民政府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市农业农村局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3"/>
                <w:sz w:val="24"/>
                <w:szCs w:val="24"/>
                <w:lang w:val="en-US" w:eastAsia="zh-CN"/>
              </w:rPr>
              <w:t>白水县农业农村局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延长壳牌富平旧县加油站安全隐患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延长壳牌富平旧县加油站未建立安全风险分级管控制度，安全风险分级管控不到位。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延长壳牌富平旧县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加油站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富平县人民政府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渭南市应急局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富平县应急局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富平县腾德新型建材有限公司二厂安全隐患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富平县腾德新型建材有限公司二厂电焊工无特种作业资格证，无证上岗违规进行电焊作业。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富平县腾德新型建材有限公司二厂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富平县人民政府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渭南市应急局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富平县应急局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富平再回首污水处理有限责任公司安全隐患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1.变压器室门口未设置挡鼠板，变电柜周边绝缘胶垫铺垫不全，安全警示标识缺失。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2.污水处理厂生化池救援器设置不符合相关规范要求，不能满足现场需求。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3.现场有限空间辨识不全。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富平再回首污水处理有限责任公司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陕西富来成特备设备检测有限公司安全隐患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1.在用氮气气瓶上安装的压力表为氧气表，未做到专表专用。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2.在用氮气气瓶漆色不清、瓶体锈蚀严重，无防震圈、瓶帽、手轮阀门，未采取防倾倒措施。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3.氮气置换作业区属易燃易爆区域，现场自喷漆等易燃物随处可见，作业时未使用铜质扳手，插板未采取防爆措施。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陕西富来成特备设备检测有限公司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市市场监管局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富平中鲁果蔬汁有限公司安全隐患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1.蓄水池无有限空间警示标识和风险告知卡。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2.锅炉房风险告知卡中未识别出天然气泄露、火灾爆炸风险。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3.未将锅炉、罐体等密闭容器的检修人孔辨识为有限空间。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富平中鲁果蔬汁有限公司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富平县人民政府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渭南高新区凯帝商务酒店顶楼废弃铁塔安全隐患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该铁塔位于高新区东风大街长安银行西，原蓝宝石宾馆顶楼，天线以抱杆形式建于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11层楼顶，2009年建成，2019年至今无人维护，楼下为居民区，如倒塌极易引起人员伤亡。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eastAsia="zh-CN"/>
              </w:rPr>
              <w:t>铁塔渭南分公司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eastAsia="zh-CN"/>
              </w:rPr>
              <w:t>移动渭南分公司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陕西利君现代中药有限公司乙醇（95%）储罐安全隐患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企业乙醇（95%）储罐设置在地下室，不符合《建筑设计防火规范》规定。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陕西利君现代中药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渭南市应急局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渭南市城东热力有限公司特种设备安全隐患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渭南市城东热力有限公司使用的压力管道未经检验，未建立特种设备安全技术档案。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渭南市城东热力有限公司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渭南市市场监管局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高新区建设局渭南市市场监管局高新分局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渭南高新区天然气合建站安全隐患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1.储气球罐与北侧仓库间距不符合安全间距要求。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2.评价报告中未对储气球罐与北侧仓库进行安全检查评估。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3.生产安全事故应急预案未按照最新的导则进行修编、评审、备案。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渭南高新区天然气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合建站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陕西惠丰新材料有限公司安全隐患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现场有限空间（反应釜、酸碱液回收池）未进行辨识、无安全警示标识和风险告知卡。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陕西惠丰新材料有限公司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渭南高新区红化液化气站安全隐患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1.现场有限空间未进行辨识、无安全警示标识和风险告知卡。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2.有限空间无安全管理台账、无作业票制度、无培训教育资料。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3.气瓶充装间信号器不是防爆型、且放置于爆炸区域内。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渭南高新区红化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液化气站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陕西利君现代中药有限公司安全隐患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1.现场有限空间未进行辨识、无安全警示标识和风险告知卡。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2.酒精库缺少安全警示标识标志、缺少风险告知卡，储罐管道法兰连接处部分未进行跨接。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陕西利君现代中药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高新区红星美凯龙安全隐患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1.擅自停用防火卷帘、拆除闭门器、关闭蜂鸣器、安全出口标志部分损坏。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2.违规搭建房屋并用于经营。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3.机械防排烟系统不能正常使用。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高新区红星美凯龙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市消防救援支队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渭南万达广场四号公寓楼安全隐患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1.闭门器损坏或被拆除、遮挡消火栓、在疏散通道设置卷帘门。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2.机械排烟系统不能正常使用。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渭南万达广场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四号公寓楼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市消防救援支队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高新区消防救援大队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陕西恒盛诺德高科技有限公司安全隐患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该公司上报的安全生产许可行政审批事项经省应急管理厅审查，发现存在建设项目"未批先建"情况。市应急管理局于5月26日组织有关人员对该企业进行了现场核查，情况属实，企业未经建设项目安全设施“三同时”审批，违规将3#库房、4#库房改建为危险化学品生产车间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陕西恒盛诺德高科技有限公司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渭南市应急局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经开区应急局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渭南大北农农牧科技有限公司安全隐患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企业粉尘清扫管理不规范，未制定粉尘清扫制度，作业现场积尘管理不规范。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渭南大北农农牧科技有限公司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渭南市应急局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经开区应急局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中垦华山牧乳业有限公司安全隐患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污水处理站、酸碱罐区排污井未按照有限空间进行辨识、无安全警示标识和风险告知卡。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中垦华山牧乳业有限公司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高新区管委会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经开区应急局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陕西太华旅游索道公路有限公司瓮峪进山公路交通安全隐患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华山景区瓮峪进山公路K2+100M至K2+400M处，K6至K6+100M处持续下雨造成山体滑坡，存在重大交通安全隐患。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陕西太华旅游索道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公路有限公司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华山景区管委会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渭南市文旅局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vertAlign w:val="baseline"/>
                <w:lang w:val="en-US" w:eastAsia="zh-CN"/>
              </w:rPr>
              <w:t>华山景区安委办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西安文龙装饰工程有限公司富平分公司安全隐患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企业安全管理人员未持证上岗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西安文龙装饰工程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有限公司富平分公司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庄里试验区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渭南市应急局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sz w:val="24"/>
                <w:szCs w:val="24"/>
                <w:lang w:val="en-US" w:eastAsia="zh-CN"/>
              </w:rPr>
              <w:t>庄里试验区应急管理与环境保护局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陕西复临开泰集成房屋有限公司安全隐患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企业粉尘清扫管理不规范，未制定粉尘清扫制度，作业现场积尘管理不规范。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陕西复临开泰集成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房屋有限公司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庄里试验区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渭南市应急局</w:t>
            </w:r>
          </w:p>
          <w:p>
            <w:pPr>
              <w:pStyle w:val="1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sz w:val="24"/>
                <w:szCs w:val="24"/>
                <w:lang w:val="en-US" w:eastAsia="zh-CN"/>
              </w:rPr>
              <w:t>庄里试验区应急管理与环境保护局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富平县庄里污水处理厂安全隐患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1.污水处理厂未设置安全管理机构，未配备安全管理人员。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2.现场多处有限空间未进行辨识，无有限空间警示标识和风险告知卡，人员未进行有限空间应知应会安全培训。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3.配电室未上锁管理，缺少防触电警示标识，配电柜前后缺少绝缘地垫，消防器材配备不足，未配备电工安全用具。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4.反应沉淀池现场缺少应急救援器材，无安全警示标识。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4"/>
                <w:szCs w:val="24"/>
                <w:lang w:val="en-US" w:eastAsia="zh-CN"/>
              </w:rPr>
              <w:t>富平县庄里污水处理厂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庄里镇人民政府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市住建局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庄里镇城市建设与执法局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西北化工研究院有限公司富平分公司安全隐患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1.氨水储罐、天然气烘箱、布袋集尘箱、污水井等有限空间未辨识，未设置警示标识和风险告知卡。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2.配电室和车间值班室共处一室，存在较大安全隐患。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3.天然气调压阀无紧急切断扳手，压力表未接通。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西北化工研究院有限公司富平分公司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庄里镇人民政府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庄里镇应急局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富平雨中情防水科技有限公司安全隐患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沥青储罐、消防水池等有限空间未辨识，未设置警示标识和风险告知卡。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富平雨中情防水科技有限公司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庄里镇人民政府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庄里镇应急局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783" w:type="dxa"/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北新建材（陕西）有限公司安全隐患</w:t>
            </w:r>
          </w:p>
        </w:tc>
        <w:tc>
          <w:tcPr>
            <w:tcW w:w="33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化粪池等有限空间未辨识，未设置有限空间警示标识和风险告知卡。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消火栓阀门无法正常开启，管道内壁无试水水痕，安全点检流于形式。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现场安全警示标识设置不足，如：8号门无限高标识、配电柜无接地接零标识和电路示意图，个别配电柜灭护罩缺失。</w:t>
            </w:r>
          </w:p>
        </w:tc>
        <w:tc>
          <w:tcPr>
            <w:tcW w:w="2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北新建材（陕西）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1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庄里镇人民政府</w:t>
            </w:r>
          </w:p>
        </w:tc>
        <w:tc>
          <w:tcPr>
            <w:tcW w:w="31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市应急局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庄里镇应急局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sectPr>
          <w:footerReference r:id="rId3" w:type="default"/>
          <w:pgSz w:w="16838" w:h="11906" w:orient="landscape"/>
          <w:pgMar w:top="1587" w:right="1701" w:bottom="1474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spacing w:line="580" w:lineRule="exact"/>
        <w:ind w:firstLine="280" w:firstLineChars="100"/>
        <w:rPr>
          <w:rFonts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14605</wp:posOffset>
                </wp:positionV>
                <wp:extent cx="56464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D0D0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1.15pt;height:0pt;width:444.6pt;z-index:251662336;mso-width-relative:page;mso-height-relative:page;" filled="f" stroked="t" coordsize="21600,21600" o:gfxdata="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iB5u1AAAAAYBAAAPAAAAAAAAAAEAIAAAACIAAABkcnMvZG93bnJldi54bWxQSwECFAAUAAAA&#10;CACHTuJAQHx5Z/IBAADmAwAADgAAAAAAAAABACAAAAAjAQAAZHJzL2Uyb0RvYy54bWxQSwUGAAAA&#10;AAYABgBZAQAAhwUAAAAA&#10;">
                <v:fill on="f" focussize="0,0"/>
                <v:stroke color="#0D0D0D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抄送：市安委会主任、副主任。</w:t>
      </w:r>
    </w:p>
    <w:p>
      <w:pPr>
        <w:spacing w:line="580" w:lineRule="exact"/>
        <w:ind w:firstLine="280" w:firstLineChars="1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6985</wp:posOffset>
                </wp:positionV>
                <wp:extent cx="56464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D0D0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0.55pt;height:0pt;width:444.6pt;z-index:251661312;mso-width-relative:page;mso-height-relative:page;" filled="f" stroked="t" coordsize="21600,21600" o:gfxdata="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Y+a39IAAAAFAQAADwAAAAAAAAABACAAAAAiAAAAZHJzL2Rvd25yZXYueG1sUEsBAhQAFAAAAAgA&#10;h07iQBpHD+TyAQAA5gMAAA4AAAAAAAAAAQAgAAAAIQEAAGRycy9lMm9Eb2MueG1sUEsFBgAAAAAG&#10;AAYAWQEAAIUFAAAAAA==&#10;">
                <v:fill on="f" focussize="0,0"/>
                <v:stroke color="#0D0D0D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渭南市安全生产委员会办公室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6464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D0D0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6pt;height:0pt;width:444.6pt;z-index:251660288;mso-width-relative:page;mso-height-relative:page;" filled="f" stroked="t" coordsize="21600,21600" o:gfxdata="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8Bkzo1AAAAAYBAAAPAAAAAAAAAAEAIAAAACIAAABkcnMvZG93bnJldi54bWxQSwECFAAUAAAA&#10;CACHTuJAvrG2bfIBAADmAwAADgAAAAAAAAABACAAAAAjAQAAZHJzL2Uyb0RvYy54bWxQSwUGAAAA&#10;AAYABgBZAQAAhwUAAAAA&#10;">
                <v:fill on="f" focussize="0,0"/>
                <v:stroke color="#0D0D0D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             </w:t>
      </w:r>
      <w:r>
        <w:rPr>
          <w:rFonts w:hint="eastAsia" w:ascii="仿宋" w:hAnsi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年</w:t>
      </w:r>
      <w:r>
        <w:rPr>
          <w:rFonts w:hint="eastAsia" w:ascii="仿宋" w:hAnsi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月</w:t>
      </w:r>
      <w:r>
        <w:rPr>
          <w:rFonts w:hint="eastAsia" w:ascii="仿宋" w:hAnsi="仿宋" w:cs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日印发</w:t>
      </w:r>
    </w:p>
    <w:sectPr>
      <w:footerReference r:id="rId4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MTUwYTUzNjVjMGJkODU4MGM5MmNkNTI3MTMyZDQifQ=="/>
  </w:docVars>
  <w:rsids>
    <w:rsidRoot w:val="7C130C07"/>
    <w:rsid w:val="24C91D4F"/>
    <w:rsid w:val="2D7828F8"/>
    <w:rsid w:val="544C3B1E"/>
    <w:rsid w:val="73C92552"/>
    <w:rsid w:val="7C1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adjustRightInd w:val="0"/>
      <w:snapToGrid w:val="0"/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宋体" w:cs="Times New Roman"/>
      <w:sz w:val="20"/>
      <w:szCs w:val="20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部分"/>
    <w:basedOn w:val="1"/>
    <w:qFormat/>
    <w:uiPriority w:val="0"/>
    <w:pPr>
      <w:adjustRightInd w:val="0"/>
      <w:snapToGrid w:val="0"/>
      <w:spacing w:line="460" w:lineRule="exact"/>
      <w:textAlignment w:val="baseline"/>
    </w:pPr>
    <w:rPr>
      <w:rFonts w:ascii="宋体" w:hAnsi="宋体" w:eastAsia="宋体" w:cs="Times New Roman"/>
      <w:kern w:val="0"/>
      <w:sz w:val="30"/>
      <w:szCs w:val="20"/>
    </w:rPr>
  </w:style>
  <w:style w:type="paragraph" w:customStyle="1" w:styleId="11">
    <w:name w:val="Char"/>
    <w:basedOn w:val="1"/>
    <w:next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10127</Words>
  <Characters>10493</Characters>
  <Lines>0</Lines>
  <Paragraphs>0</Paragraphs>
  <TotalTime>9</TotalTime>
  <ScaleCrop>false</ScaleCrop>
  <LinksUpToDate>false</LinksUpToDate>
  <CharactersWithSpaces>10509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2023-02-17T07:17:00Z</dcterms:created>
  <dc:creator>Administrator</dc:creator>
  <cp:lastModifiedBy>Administrator</cp:lastModifiedBy>
  <cp:lastPrinted>2023-02-20T02:09:00Z</cp:lastPrinted>
  <dcterms:modified xsi:type="dcterms:W3CDTF">2023-03-06T03:17:20Z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5945E255D33745AD888957A2E62329BD</vt:lpwstr>
  </property>
</Properties>
</file>