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widowControl/>
        <w:suppressLineNumbers w:val="0"/>
        <w:snapToGrid w:val="0"/>
        <w:spacing w:before="326" w:beforeAutospacing="0"/>
        <w:rPr>
          <w:rFonts w:eastAsia="宋体"/>
        </w:rPr>
      </w:pPr>
      <w:bookmarkStart w:id="42" w:name="_GoBack"/>
      <w:bookmarkEnd w:id="42"/>
      <w:r>
        <w:rPr>
          <w:rFonts w:hint="eastAsia" w:ascii="方正小标宋简体" w:hAnsi="方正小标宋简体" w:eastAsia="方正小标宋简体" w:cs="方正小标宋简体"/>
          <w:b w:val="0"/>
          <w:sz w:val="21"/>
          <w:szCs w:val="21"/>
          <w:lang w:val="en-US"/>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val="en-US"/>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eastAsia="zh-CN"/>
        </w:rPr>
        <w:t>陕西省安全监管双随机摇号系统</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val="en-US"/>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val="en-US"/>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val="en-US"/>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val="en-US"/>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eastAsia="zh-CN"/>
        </w:rPr>
        <w:t>操作手册</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sz w:val="32"/>
          <w:szCs w:val="32"/>
          <w:lang w:eastAsia="zh-CN"/>
        </w:rPr>
        <w:t>陕西省安监局</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sz w:val="32"/>
          <w:szCs w:val="32"/>
          <w:lang w:val="en-US"/>
        </w:rPr>
        <w:t>2017</w:t>
      </w:r>
      <w:r>
        <w:rPr>
          <w:rFonts w:hint="eastAsia" w:ascii="方正小标宋简体" w:hAnsi="方正小标宋简体" w:eastAsia="方正小标宋简体" w:cs="方正小标宋简体"/>
          <w:b w:val="0"/>
          <w:sz w:val="32"/>
          <w:szCs w:val="32"/>
          <w:lang w:eastAsia="zh-CN"/>
        </w:rPr>
        <w:t>年</w:t>
      </w:r>
      <w:r>
        <w:rPr>
          <w:rFonts w:hint="eastAsia" w:ascii="方正小标宋简体" w:hAnsi="方正小标宋简体" w:eastAsia="方正小标宋简体" w:cs="方正小标宋简体"/>
          <w:b w:val="0"/>
          <w:sz w:val="32"/>
          <w:szCs w:val="32"/>
          <w:lang w:val="en-US"/>
        </w:rPr>
        <w:t>5</w:t>
      </w:r>
      <w:r>
        <w:rPr>
          <w:rFonts w:hint="eastAsia" w:ascii="方正小标宋简体" w:hAnsi="方正小标宋简体" w:eastAsia="方正小标宋简体" w:cs="方正小标宋简体"/>
          <w:b w:val="0"/>
          <w:sz w:val="32"/>
          <w:szCs w:val="32"/>
          <w:lang w:eastAsia="zh-CN"/>
        </w:rPr>
        <w:t>月</w:t>
      </w:r>
    </w:p>
    <w:p>
      <w:pPr>
        <w:pStyle w:val="17"/>
        <w:keepNext w:val="0"/>
        <w:keepLines w:val="0"/>
        <w:widowControl/>
        <w:suppressLineNumbers w:val="0"/>
        <w:snapToGrid w:val="0"/>
        <w:spacing w:line="240" w:lineRule="auto"/>
        <w:rPr>
          <w:rFonts w:eastAsia="宋体"/>
        </w:rPr>
      </w:pPr>
      <w:r>
        <w:rPr>
          <w:rFonts w:hint="default" w:ascii="Times New Roman" w:hAnsi="Times New Roman" w:eastAsia="宋体" w:cs="Times New Roman"/>
          <w:sz w:val="32"/>
          <w:szCs w:val="32"/>
          <w:lang w:val="en-US"/>
        </w:rPr>
        <w:br w:type="page"/>
      </w:r>
      <w:r>
        <w:rPr>
          <w:rFonts w:hint="eastAsia" w:ascii="方正小标宋简体" w:hAnsi="方正小标宋简体" w:eastAsia="方正小标宋简体" w:cs="方正小标宋简体"/>
          <w:sz w:val="32"/>
          <w:szCs w:val="32"/>
          <w:lang w:eastAsia="zh-CN"/>
        </w:rPr>
        <w:t>目</w:t>
      </w:r>
      <w:r>
        <w:rPr>
          <w:rFonts w:hint="eastAsia" w:ascii="方正小标宋简体" w:hAnsi="方正小标宋简体" w:eastAsia="方正小标宋简体" w:cs="方正小标宋简体"/>
          <w:sz w:val="32"/>
          <w:szCs w:val="32"/>
          <w:lang w:val="en-US"/>
        </w:rPr>
        <w:t xml:space="preserve">  </w:t>
      </w:r>
      <w:r>
        <w:rPr>
          <w:rFonts w:hint="eastAsia" w:ascii="方正小标宋简体" w:hAnsi="方正小标宋简体" w:eastAsia="方正小标宋简体" w:cs="方正小标宋简体"/>
          <w:sz w:val="32"/>
          <w:szCs w:val="32"/>
          <w:lang w:eastAsia="zh-CN"/>
        </w:rPr>
        <w:t>录</w:t>
      </w:r>
    </w:p>
    <w:p>
      <w:pPr>
        <w:pStyle w:val="15"/>
        <w:keepNext w:val="0"/>
        <w:keepLines w:val="0"/>
        <w:widowControl/>
        <w:suppressLineNumbers w:val="0"/>
        <w:snapToGrid w:val="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"_Toc484502065" </w:instrText>
      </w:r>
      <w:r>
        <w:rPr>
          <w:rStyle w:val="20"/>
          <w:rFonts w:eastAsia="宋体"/>
          <w:lang w:val="en-US"/>
        </w:rPr>
        <w:fldChar w:fldCharType="separate"/>
      </w:r>
      <w:r>
        <w:rPr>
          <w:rStyle w:val="20"/>
          <w:rFonts w:eastAsia="宋体"/>
          <w:u w:val="single"/>
          <w:lang w:val="en-US"/>
        </w:rPr>
        <w:t xml:space="preserve">1. </w:t>
      </w:r>
      <w:r>
        <w:rPr>
          <w:rStyle w:val="20"/>
          <w:rFonts w:hint="default" w:ascii="仿宋" w:hAnsi="仿宋" w:eastAsia="仿宋" w:cs="仿宋"/>
          <w:u w:val="single"/>
          <w:lang w:val="en-US"/>
        </w:rPr>
        <w:t>系统说明</w:t>
      </w:r>
      <w:r>
        <w:rPr>
          <w:rStyle w:val="20"/>
          <w:rFonts w:eastAsia="宋体"/>
          <w:vanish/>
          <w:color w:val="auto"/>
          <w:u w:val="none"/>
          <w:lang w:val="en-US"/>
        </w:rPr>
        <w:t>... 1</w:t>
      </w:r>
      <w:r>
        <w:rPr>
          <w:rStyle w:val="20"/>
          <w:rFonts w:eastAsia="宋体"/>
          <w:lang w:val="en-US"/>
        </w:rPr>
        <w:fldChar w:fldCharType="end"/>
      </w:r>
    </w:p>
    <w:p>
      <w:pPr>
        <w:pStyle w:val="15"/>
        <w:keepNext w:val="0"/>
        <w:keepLines w:val="0"/>
        <w:widowControl/>
        <w:suppressLineNumbers w:val="0"/>
        <w:snapToGrid w:val="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"_Toc484502066" </w:instrText>
      </w:r>
      <w:r>
        <w:rPr>
          <w:rStyle w:val="20"/>
          <w:rFonts w:eastAsia="宋体"/>
          <w:lang w:val="en-US"/>
        </w:rPr>
        <w:fldChar w:fldCharType="separate"/>
      </w:r>
      <w:r>
        <w:rPr>
          <w:rStyle w:val="20"/>
          <w:rFonts w:eastAsia="宋体"/>
          <w:u w:val="single"/>
          <w:lang w:val="en-US"/>
        </w:rPr>
        <w:t xml:space="preserve">2. </w:t>
      </w:r>
      <w:r>
        <w:rPr>
          <w:rStyle w:val="20"/>
          <w:rFonts w:hint="default" w:ascii="仿宋" w:hAnsi="仿宋" w:eastAsia="仿宋" w:cs="仿宋"/>
          <w:u w:val="single"/>
          <w:lang w:val="en-US"/>
        </w:rPr>
        <w:t>系统使用方式</w:t>
      </w:r>
      <w:r>
        <w:rPr>
          <w:rStyle w:val="20"/>
          <w:rFonts w:eastAsia="宋体"/>
          <w:vanish/>
          <w:color w:val="auto"/>
          <w:u w:val="none"/>
          <w:lang w:val="en-US"/>
        </w:rPr>
        <w:t>... 1</w:t>
      </w:r>
      <w:r>
        <w:rPr>
          <w:rStyle w:val="20"/>
          <w:rFonts w:eastAsia="宋体"/>
          <w:lang w:val="en-US"/>
        </w:rPr>
        <w:fldChar w:fldCharType="end"/>
      </w:r>
    </w:p>
    <w:p>
      <w:pPr>
        <w:pStyle w:val="15"/>
        <w:keepNext w:val="0"/>
        <w:keepLines w:val="0"/>
        <w:widowControl/>
        <w:suppressLineNumbers w:val="0"/>
        <w:snapToGrid w:val="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"_Toc484502067" </w:instrText>
      </w:r>
      <w:r>
        <w:rPr>
          <w:rStyle w:val="20"/>
          <w:rFonts w:eastAsia="宋体"/>
          <w:lang w:val="en-US"/>
        </w:rPr>
        <w:fldChar w:fldCharType="separate"/>
      </w:r>
      <w:r>
        <w:rPr>
          <w:rStyle w:val="20"/>
          <w:rFonts w:eastAsia="宋体"/>
          <w:u w:val="single"/>
          <w:lang w:val="en-US"/>
        </w:rPr>
        <w:t xml:space="preserve">3. </w:t>
      </w:r>
      <w:r>
        <w:rPr>
          <w:rStyle w:val="20"/>
          <w:rFonts w:hint="default" w:ascii="仿宋" w:hAnsi="仿宋" w:eastAsia="仿宋" w:cs="仿宋"/>
          <w:u w:val="single"/>
          <w:lang w:val="en-US"/>
        </w:rPr>
        <w:t>系统主要功能及使用流程</w:t>
      </w:r>
      <w:r>
        <w:rPr>
          <w:rStyle w:val="20"/>
          <w:rFonts w:eastAsia="宋体"/>
          <w:vanish/>
          <w:color w:val="auto"/>
          <w:u w:val="none"/>
          <w:lang w:val="en-US"/>
        </w:rPr>
        <w:t>... 2</w:t>
      </w:r>
      <w:r>
        <w:rPr>
          <w:rStyle w:val="20"/>
          <w:rFonts w:eastAsia="宋体"/>
          <w:lang w:val="en-US"/>
        </w:rPr>
        <w:fldChar w:fldCharType="end"/>
      </w:r>
    </w:p>
    <w:p>
      <w:pPr>
        <w:pStyle w:val="15"/>
        <w:keepNext w:val="0"/>
        <w:keepLines w:val="0"/>
        <w:widowControl/>
        <w:suppressLineNumbers w:val="0"/>
        <w:snapToGrid w:val="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"_Toc484502068" </w:instrText>
      </w:r>
      <w:r>
        <w:rPr>
          <w:rStyle w:val="20"/>
          <w:rFonts w:eastAsia="宋体"/>
          <w:lang w:val="en-US"/>
        </w:rPr>
        <w:fldChar w:fldCharType="separate"/>
      </w:r>
      <w:r>
        <w:rPr>
          <w:rStyle w:val="20"/>
          <w:rFonts w:eastAsia="宋体"/>
          <w:u w:val="single"/>
          <w:lang w:val="en-US"/>
        </w:rPr>
        <w:t xml:space="preserve">4. </w:t>
      </w:r>
      <w:r>
        <w:rPr>
          <w:rStyle w:val="20"/>
          <w:rFonts w:hint="default" w:ascii="仿宋" w:hAnsi="仿宋" w:eastAsia="仿宋" w:cs="仿宋"/>
          <w:u w:val="single"/>
          <w:lang w:val="en-US"/>
        </w:rPr>
        <w:t>操作手册</w:t>
      </w:r>
      <w:r>
        <w:rPr>
          <w:rStyle w:val="20"/>
          <w:rFonts w:eastAsia="宋体"/>
          <w:vanish/>
          <w:color w:val="auto"/>
          <w:u w:val="none"/>
          <w:lang w:val="en-US"/>
        </w:rPr>
        <w:t>... 3</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"_Toc484502069" </w:instrText>
      </w:r>
      <w:r>
        <w:rPr>
          <w:rStyle w:val="20"/>
          <w:rFonts w:eastAsia="宋体"/>
          <w:lang w:val="en-US"/>
        </w:rPr>
        <w:fldChar w:fldCharType="separate"/>
      </w:r>
      <w:r>
        <w:rPr>
          <w:rStyle w:val="20"/>
          <w:rFonts w:eastAsia="宋体"/>
          <w:u w:val="single"/>
          <w:lang w:val="en-US"/>
        </w:rPr>
        <w:t xml:space="preserve">4.1 </w:t>
      </w:r>
      <w:r>
        <w:rPr>
          <w:rStyle w:val="20"/>
          <w:rFonts w:hint="default" w:ascii="仿宋" w:hAnsi="仿宋" w:eastAsia="仿宋" w:cs="仿宋"/>
          <w:u w:val="single"/>
          <w:lang w:val="en-US"/>
        </w:rPr>
        <w:t>登录系统</w:t>
      </w:r>
      <w:r>
        <w:rPr>
          <w:rStyle w:val="20"/>
          <w:rFonts w:eastAsia="宋体"/>
          <w:vanish/>
          <w:color w:val="auto"/>
          <w:u w:val="none"/>
          <w:lang w:val="en-US"/>
        </w:rPr>
        <w:t>... 3</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"_Toc484502070" </w:instrText>
      </w:r>
      <w:r>
        <w:rPr>
          <w:rStyle w:val="20"/>
          <w:rFonts w:eastAsia="宋体"/>
          <w:lang w:val="en-US"/>
        </w:rPr>
        <w:fldChar w:fldCharType="separate"/>
      </w:r>
      <w:r>
        <w:rPr>
          <w:rStyle w:val="20"/>
          <w:rFonts w:eastAsia="宋体"/>
          <w:u w:val="single"/>
          <w:lang w:val="en-US"/>
        </w:rPr>
        <w:t xml:space="preserve">4.2 </w:t>
      </w:r>
      <w:r>
        <w:rPr>
          <w:rStyle w:val="20"/>
          <w:rFonts w:hint="default" w:ascii="仿宋" w:hAnsi="仿宋" w:eastAsia="仿宋" w:cs="仿宋"/>
          <w:u w:val="single"/>
          <w:lang w:val="en-US"/>
        </w:rPr>
        <w:t>抽查事项清单管理</w:t>
      </w:r>
      <w:r>
        <w:rPr>
          <w:rStyle w:val="20"/>
          <w:rFonts w:eastAsia="宋体"/>
          <w:vanish/>
          <w:color w:val="auto"/>
          <w:u w:val="none"/>
          <w:lang w:val="en-US"/>
        </w:rPr>
        <w:t>... 5</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"_Toc484502071" </w:instrText>
      </w:r>
      <w:r>
        <w:rPr>
          <w:rStyle w:val="20"/>
          <w:rFonts w:eastAsia="宋体"/>
          <w:lang w:val="en-US"/>
        </w:rPr>
        <w:fldChar w:fldCharType="separate"/>
      </w:r>
      <w:r>
        <w:rPr>
          <w:rStyle w:val="20"/>
          <w:rFonts w:eastAsia="宋体"/>
          <w:u w:val="single"/>
          <w:lang w:val="en-US"/>
        </w:rPr>
        <w:t xml:space="preserve">4.2.1 </w:t>
      </w:r>
      <w:r>
        <w:rPr>
          <w:rStyle w:val="20"/>
          <w:rFonts w:hint="default" w:ascii="仿宋" w:hAnsi="仿宋" w:eastAsia="仿宋" w:cs="仿宋"/>
          <w:u w:val="single"/>
          <w:lang w:val="en-US"/>
        </w:rPr>
        <w:t>新增抽查事项</w:t>
      </w:r>
      <w:r>
        <w:rPr>
          <w:rStyle w:val="20"/>
          <w:rFonts w:eastAsia="宋体"/>
          <w:vanish/>
          <w:color w:val="auto"/>
          <w:u w:val="none"/>
          <w:lang w:val="en-US"/>
        </w:rPr>
        <w:t>... 6</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"_Toc484502072" </w:instrText>
      </w:r>
      <w:r>
        <w:rPr>
          <w:rStyle w:val="20"/>
          <w:rFonts w:eastAsia="宋体"/>
          <w:lang w:val="en-US"/>
        </w:rPr>
        <w:fldChar w:fldCharType="separate"/>
      </w:r>
      <w:r>
        <w:rPr>
          <w:rStyle w:val="20"/>
          <w:rFonts w:eastAsia="宋体"/>
          <w:u w:val="single"/>
          <w:lang w:val="en-US"/>
        </w:rPr>
        <w:t xml:space="preserve">4.2.2 </w:t>
      </w:r>
      <w:r>
        <w:rPr>
          <w:rStyle w:val="20"/>
          <w:rFonts w:hint="default" w:ascii="仿宋" w:hAnsi="仿宋" w:eastAsia="仿宋" w:cs="仿宋"/>
          <w:u w:val="single"/>
          <w:lang w:val="en-US"/>
        </w:rPr>
        <w:t>查看抽查事项</w:t>
      </w:r>
      <w:r>
        <w:rPr>
          <w:rStyle w:val="20"/>
          <w:rFonts w:eastAsia="宋体"/>
          <w:vanish/>
          <w:color w:val="auto"/>
          <w:u w:val="none"/>
          <w:lang w:val="en-US"/>
        </w:rPr>
        <w:t>... 7</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"_Toc484502073" </w:instrText>
      </w:r>
      <w:r>
        <w:rPr>
          <w:rStyle w:val="20"/>
          <w:rFonts w:eastAsia="宋体"/>
          <w:lang w:val="en-US"/>
        </w:rPr>
        <w:fldChar w:fldCharType="separate"/>
      </w:r>
      <w:r>
        <w:rPr>
          <w:rStyle w:val="20"/>
          <w:rFonts w:eastAsia="宋体"/>
          <w:u w:val="single"/>
          <w:lang w:val="en-US"/>
        </w:rPr>
        <w:t xml:space="preserve">4.2.3 </w:t>
      </w:r>
      <w:r>
        <w:rPr>
          <w:rStyle w:val="20"/>
          <w:rFonts w:hint="default" w:ascii="仿宋" w:hAnsi="仿宋" w:eastAsia="仿宋" w:cs="仿宋"/>
          <w:u w:val="single"/>
          <w:lang w:val="en-US"/>
        </w:rPr>
        <w:t>编辑抽查事项</w:t>
      </w:r>
      <w:r>
        <w:rPr>
          <w:rStyle w:val="20"/>
          <w:rFonts w:eastAsia="宋体"/>
          <w:vanish/>
          <w:color w:val="auto"/>
          <w:u w:val="none"/>
          <w:lang w:val="en-US"/>
        </w:rPr>
        <w:t>... 7</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"_Toc484502074" </w:instrText>
      </w:r>
      <w:r>
        <w:rPr>
          <w:rStyle w:val="20"/>
          <w:rFonts w:eastAsia="宋体"/>
          <w:lang w:val="en-US"/>
        </w:rPr>
        <w:fldChar w:fldCharType="separate"/>
      </w:r>
      <w:r>
        <w:rPr>
          <w:rStyle w:val="20"/>
          <w:rFonts w:eastAsia="宋体"/>
          <w:u w:val="single"/>
          <w:lang w:val="en-US"/>
        </w:rPr>
        <w:t xml:space="preserve">4.2.4 </w:t>
      </w:r>
      <w:r>
        <w:rPr>
          <w:rStyle w:val="20"/>
          <w:rFonts w:hint="default" w:ascii="仿宋" w:hAnsi="仿宋" w:eastAsia="仿宋" w:cs="仿宋"/>
          <w:u w:val="single"/>
          <w:lang w:val="en-US"/>
        </w:rPr>
        <w:t>删除抽查事项</w:t>
      </w:r>
      <w:r>
        <w:rPr>
          <w:rStyle w:val="20"/>
          <w:rFonts w:eastAsia="宋体"/>
          <w:vanish/>
          <w:color w:val="auto"/>
          <w:u w:val="none"/>
          <w:lang w:val="en-US"/>
        </w:rPr>
        <w:t>... 8</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"_Toc484502075" </w:instrText>
      </w:r>
      <w:r>
        <w:rPr>
          <w:rStyle w:val="20"/>
          <w:rFonts w:eastAsia="宋体"/>
          <w:lang w:val="en-US"/>
        </w:rPr>
        <w:fldChar w:fldCharType="separate"/>
      </w:r>
      <w:r>
        <w:rPr>
          <w:rStyle w:val="20"/>
          <w:rFonts w:eastAsia="宋体"/>
          <w:u w:val="single"/>
          <w:lang w:val="en-US"/>
        </w:rPr>
        <w:t xml:space="preserve">4.3 </w:t>
      </w:r>
      <w:r>
        <w:rPr>
          <w:rStyle w:val="20"/>
          <w:rFonts w:hint="default" w:ascii="仿宋" w:hAnsi="仿宋" w:eastAsia="仿宋" w:cs="仿宋"/>
          <w:u w:val="single"/>
          <w:lang w:val="en-US"/>
        </w:rPr>
        <w:t>执法人员类别管理</w:t>
      </w:r>
      <w:r>
        <w:rPr>
          <w:rStyle w:val="20"/>
          <w:rFonts w:eastAsia="宋体"/>
          <w:vanish/>
          <w:color w:val="auto"/>
          <w:u w:val="none"/>
          <w:lang w:val="en-US"/>
        </w:rPr>
        <w:t>... 9</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"_Toc484502076" </w:instrText>
      </w:r>
      <w:r>
        <w:rPr>
          <w:rStyle w:val="20"/>
          <w:rFonts w:eastAsia="宋体"/>
          <w:lang w:val="en-US"/>
        </w:rPr>
        <w:fldChar w:fldCharType="separate"/>
      </w:r>
      <w:r>
        <w:rPr>
          <w:rStyle w:val="20"/>
          <w:rFonts w:eastAsia="宋体"/>
          <w:u w:val="single"/>
          <w:lang w:val="en-US"/>
        </w:rPr>
        <w:t xml:space="preserve">4.3.1 </w:t>
      </w:r>
      <w:r>
        <w:rPr>
          <w:rStyle w:val="20"/>
          <w:rFonts w:hint="default" w:ascii="仿宋" w:hAnsi="仿宋" w:eastAsia="仿宋" w:cs="仿宋"/>
          <w:u w:val="single"/>
          <w:lang w:val="en-US"/>
        </w:rPr>
        <w:t>新增执法人员类别</w:t>
      </w:r>
      <w:r>
        <w:rPr>
          <w:rStyle w:val="20"/>
          <w:rFonts w:eastAsia="宋体"/>
          <w:vanish/>
          <w:color w:val="auto"/>
          <w:u w:val="none"/>
          <w:lang w:val="en-US"/>
        </w:rPr>
        <w:t>... 9</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"_Toc484502077" </w:instrText>
      </w:r>
      <w:r>
        <w:rPr>
          <w:rStyle w:val="20"/>
          <w:rFonts w:eastAsia="宋体"/>
          <w:lang w:val="en-US"/>
        </w:rPr>
        <w:fldChar w:fldCharType="separate"/>
      </w:r>
      <w:r>
        <w:rPr>
          <w:rStyle w:val="20"/>
          <w:rFonts w:eastAsia="宋体"/>
          <w:u w:val="single"/>
          <w:lang w:val="en-US"/>
        </w:rPr>
        <w:t xml:space="preserve">4.3.2 </w:t>
      </w:r>
      <w:r>
        <w:rPr>
          <w:rStyle w:val="20"/>
          <w:rFonts w:hint="default" w:ascii="仿宋" w:hAnsi="仿宋" w:eastAsia="仿宋" w:cs="仿宋"/>
          <w:u w:val="single"/>
          <w:lang w:val="en-US"/>
        </w:rPr>
        <w:t>查看执法人员类别</w:t>
      </w:r>
      <w:r>
        <w:rPr>
          <w:rStyle w:val="20"/>
          <w:rFonts w:eastAsia="宋体"/>
          <w:vanish/>
          <w:color w:val="auto"/>
          <w:u w:val="none"/>
          <w:lang w:val="en-US"/>
        </w:rPr>
        <w:t>... 10</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"_Toc484502078" </w:instrText>
      </w:r>
      <w:r>
        <w:rPr>
          <w:rStyle w:val="20"/>
          <w:rFonts w:eastAsia="宋体"/>
          <w:lang w:val="en-US"/>
        </w:rPr>
        <w:fldChar w:fldCharType="separate"/>
      </w:r>
      <w:r>
        <w:rPr>
          <w:rStyle w:val="20"/>
          <w:rFonts w:eastAsia="宋体"/>
          <w:u w:val="single"/>
          <w:lang w:val="en-US"/>
        </w:rPr>
        <w:t xml:space="preserve">4.3.3 </w:t>
      </w:r>
      <w:r>
        <w:rPr>
          <w:rStyle w:val="20"/>
          <w:rFonts w:hint="default" w:ascii="仿宋" w:hAnsi="仿宋" w:eastAsia="仿宋" w:cs="仿宋"/>
          <w:u w:val="single"/>
          <w:lang w:val="en-US"/>
        </w:rPr>
        <w:t>编辑执法人员类别</w:t>
      </w:r>
      <w:r>
        <w:rPr>
          <w:rStyle w:val="20"/>
          <w:rFonts w:eastAsia="宋体"/>
          <w:vanish/>
          <w:color w:val="auto"/>
          <w:u w:val="none"/>
          <w:lang w:val="en-US"/>
        </w:rPr>
        <w:t>... 11</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"_Toc484502079" </w:instrText>
      </w:r>
      <w:r>
        <w:rPr>
          <w:rStyle w:val="20"/>
          <w:rFonts w:eastAsia="宋体"/>
          <w:lang w:val="en-US"/>
        </w:rPr>
        <w:fldChar w:fldCharType="separate"/>
      </w:r>
      <w:r>
        <w:rPr>
          <w:rStyle w:val="20"/>
          <w:rFonts w:eastAsia="宋体"/>
          <w:u w:val="single"/>
          <w:lang w:val="en-US"/>
        </w:rPr>
        <w:t xml:space="preserve">4.3.4 </w:t>
      </w:r>
      <w:r>
        <w:rPr>
          <w:rStyle w:val="20"/>
          <w:rFonts w:hint="default" w:ascii="仿宋" w:hAnsi="仿宋" w:eastAsia="仿宋" w:cs="仿宋"/>
          <w:u w:val="single"/>
          <w:lang w:val="en-US"/>
        </w:rPr>
        <w:t>删除执法人员类别</w:t>
      </w:r>
      <w:r>
        <w:rPr>
          <w:rStyle w:val="20"/>
          <w:rFonts w:eastAsia="宋体"/>
          <w:vanish/>
          <w:color w:val="auto"/>
          <w:u w:val="none"/>
          <w:lang w:val="en-US"/>
        </w:rPr>
        <w:t>... 11</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"_Toc484502080" </w:instrText>
      </w:r>
      <w:r>
        <w:rPr>
          <w:rStyle w:val="20"/>
          <w:rFonts w:eastAsia="宋体"/>
          <w:lang w:val="en-US"/>
        </w:rPr>
        <w:fldChar w:fldCharType="separate"/>
      </w:r>
      <w:r>
        <w:rPr>
          <w:rStyle w:val="20"/>
          <w:rFonts w:eastAsia="宋体"/>
          <w:u w:val="single"/>
          <w:lang w:val="en-US"/>
        </w:rPr>
        <w:t xml:space="preserve">4.4 </w:t>
      </w:r>
      <w:r>
        <w:rPr>
          <w:rStyle w:val="20"/>
          <w:rFonts w:hint="default" w:ascii="仿宋" w:hAnsi="仿宋" w:eastAsia="仿宋" w:cs="仿宋"/>
          <w:u w:val="single"/>
          <w:lang w:val="en-US"/>
        </w:rPr>
        <w:t>市场主体名录管理</w:t>
      </w:r>
      <w:r>
        <w:rPr>
          <w:rStyle w:val="20"/>
          <w:rFonts w:eastAsia="宋体"/>
          <w:vanish/>
          <w:color w:val="auto"/>
          <w:u w:val="none"/>
          <w:lang w:val="en-US"/>
        </w:rPr>
        <w:t>... 12</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"_Toc484502081" </w:instrText>
      </w:r>
      <w:r>
        <w:rPr>
          <w:rStyle w:val="20"/>
          <w:rFonts w:eastAsia="宋体"/>
          <w:lang w:val="en-US"/>
        </w:rPr>
        <w:fldChar w:fldCharType="separate"/>
      </w:r>
      <w:r>
        <w:rPr>
          <w:rStyle w:val="20"/>
          <w:rFonts w:eastAsia="宋体"/>
          <w:u w:val="single"/>
          <w:lang w:val="en-US"/>
        </w:rPr>
        <w:t xml:space="preserve">4.4.1 </w:t>
      </w:r>
      <w:r>
        <w:rPr>
          <w:rStyle w:val="20"/>
          <w:rFonts w:hint="default" w:ascii="仿宋" w:hAnsi="仿宋" w:eastAsia="仿宋" w:cs="仿宋"/>
          <w:u w:val="single"/>
          <w:lang w:val="en-US"/>
        </w:rPr>
        <w:t>新增市场主体</w:t>
      </w:r>
      <w:r>
        <w:rPr>
          <w:rStyle w:val="20"/>
          <w:rFonts w:eastAsia="宋体"/>
          <w:vanish/>
          <w:color w:val="auto"/>
          <w:u w:val="none"/>
          <w:lang w:val="en-US"/>
        </w:rPr>
        <w:t>... 13</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"_Toc484502082" </w:instrText>
      </w:r>
      <w:r>
        <w:rPr>
          <w:rStyle w:val="20"/>
          <w:rFonts w:eastAsia="宋体"/>
          <w:lang w:val="en-US"/>
        </w:rPr>
        <w:fldChar w:fldCharType="separate"/>
      </w:r>
      <w:r>
        <w:rPr>
          <w:rStyle w:val="20"/>
          <w:rFonts w:eastAsia="宋体"/>
          <w:u w:val="single"/>
          <w:lang w:val="en-US"/>
        </w:rPr>
        <w:t xml:space="preserve">4.4.2 </w:t>
      </w:r>
      <w:r>
        <w:rPr>
          <w:rStyle w:val="20"/>
          <w:rFonts w:hint="default" w:ascii="仿宋" w:hAnsi="仿宋" w:eastAsia="仿宋" w:cs="仿宋"/>
          <w:u w:val="single"/>
          <w:lang w:val="en-US"/>
        </w:rPr>
        <w:t>查看市场主体</w:t>
      </w:r>
      <w:r>
        <w:rPr>
          <w:rStyle w:val="20"/>
          <w:rFonts w:eastAsia="宋体"/>
          <w:vanish/>
          <w:color w:val="auto"/>
          <w:u w:val="none"/>
          <w:lang w:val="en-US"/>
        </w:rPr>
        <w:t>... 14</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"_Toc484502083" </w:instrText>
      </w:r>
      <w:r>
        <w:rPr>
          <w:rStyle w:val="20"/>
          <w:rFonts w:eastAsia="宋体"/>
          <w:lang w:val="en-US"/>
        </w:rPr>
        <w:fldChar w:fldCharType="separate"/>
      </w:r>
      <w:r>
        <w:rPr>
          <w:rStyle w:val="20"/>
          <w:rFonts w:eastAsia="宋体"/>
          <w:u w:val="single"/>
          <w:lang w:val="en-US"/>
        </w:rPr>
        <w:t xml:space="preserve">4.4.3 </w:t>
      </w:r>
      <w:r>
        <w:rPr>
          <w:rStyle w:val="20"/>
          <w:rFonts w:hint="default" w:ascii="仿宋" w:hAnsi="仿宋" w:eastAsia="仿宋" w:cs="仿宋"/>
          <w:u w:val="single"/>
          <w:lang w:val="en-US"/>
        </w:rPr>
        <w:t>编辑市场主体</w:t>
      </w:r>
      <w:r>
        <w:rPr>
          <w:rStyle w:val="20"/>
          <w:rFonts w:eastAsia="宋体"/>
          <w:vanish/>
          <w:color w:val="auto"/>
          <w:u w:val="none"/>
          <w:lang w:val="en-US"/>
        </w:rPr>
        <w:t>... 14</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"_Toc484502084" </w:instrText>
      </w:r>
      <w:r>
        <w:rPr>
          <w:rStyle w:val="20"/>
          <w:rFonts w:eastAsia="宋体"/>
          <w:lang w:val="en-US"/>
        </w:rPr>
        <w:fldChar w:fldCharType="separate"/>
      </w:r>
      <w:r>
        <w:rPr>
          <w:rStyle w:val="20"/>
          <w:rFonts w:eastAsia="宋体"/>
          <w:u w:val="single"/>
          <w:lang w:val="en-US"/>
        </w:rPr>
        <w:t xml:space="preserve">4.4.4 </w:t>
      </w:r>
      <w:r>
        <w:rPr>
          <w:rStyle w:val="20"/>
          <w:rFonts w:hint="default" w:ascii="仿宋" w:hAnsi="仿宋" w:eastAsia="仿宋" w:cs="仿宋"/>
          <w:u w:val="single"/>
          <w:lang w:val="en-US"/>
        </w:rPr>
        <w:t>删除市场主体</w:t>
      </w:r>
      <w:r>
        <w:rPr>
          <w:rStyle w:val="20"/>
          <w:rFonts w:eastAsia="宋体"/>
          <w:vanish/>
          <w:color w:val="auto"/>
          <w:u w:val="none"/>
          <w:lang w:val="en-US"/>
        </w:rPr>
        <w:t>... 15</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"_Toc484502085" </w:instrText>
      </w:r>
      <w:r>
        <w:rPr>
          <w:rStyle w:val="20"/>
          <w:rFonts w:eastAsia="宋体"/>
          <w:lang w:val="en-US"/>
        </w:rPr>
        <w:fldChar w:fldCharType="separate"/>
      </w:r>
      <w:r>
        <w:rPr>
          <w:rStyle w:val="20"/>
          <w:rFonts w:eastAsia="宋体"/>
          <w:u w:val="single"/>
          <w:lang w:val="en-US"/>
        </w:rPr>
        <w:t xml:space="preserve">4.4.5 </w:t>
      </w:r>
      <w:r>
        <w:rPr>
          <w:rStyle w:val="20"/>
          <w:rFonts w:hint="default" w:ascii="仿宋" w:hAnsi="仿宋" w:eastAsia="仿宋" w:cs="仿宋"/>
          <w:u w:val="single"/>
          <w:lang w:val="en-US"/>
        </w:rPr>
        <w:t>条件检索市场主体</w:t>
      </w:r>
      <w:r>
        <w:rPr>
          <w:rStyle w:val="20"/>
          <w:rFonts w:eastAsia="宋体"/>
          <w:vanish/>
          <w:color w:val="auto"/>
          <w:u w:val="none"/>
          <w:lang w:val="en-US"/>
        </w:rPr>
        <w:t>... 15</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"_Toc484502086" </w:instrText>
      </w:r>
      <w:r>
        <w:rPr>
          <w:rStyle w:val="20"/>
          <w:rFonts w:eastAsia="宋体"/>
          <w:lang w:val="en-US"/>
        </w:rPr>
        <w:fldChar w:fldCharType="separate"/>
      </w:r>
      <w:r>
        <w:rPr>
          <w:rStyle w:val="20"/>
          <w:rFonts w:eastAsia="宋体"/>
          <w:u w:val="single"/>
          <w:lang w:val="en-US"/>
        </w:rPr>
        <w:t xml:space="preserve">4.5 </w:t>
      </w:r>
      <w:r>
        <w:rPr>
          <w:rStyle w:val="20"/>
          <w:rFonts w:hint="default" w:ascii="仿宋" w:hAnsi="仿宋" w:eastAsia="仿宋" w:cs="仿宋"/>
          <w:u w:val="single"/>
          <w:lang w:val="en-US"/>
        </w:rPr>
        <w:t>执法人员名录管理</w:t>
      </w:r>
      <w:r>
        <w:rPr>
          <w:rStyle w:val="20"/>
          <w:rFonts w:eastAsia="宋体"/>
          <w:vanish/>
          <w:color w:val="auto"/>
          <w:u w:val="none"/>
          <w:lang w:val="en-US"/>
        </w:rPr>
        <w:t>... 16</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"_Toc484502087" </w:instrText>
      </w:r>
      <w:r>
        <w:rPr>
          <w:rStyle w:val="20"/>
          <w:rFonts w:eastAsia="宋体"/>
          <w:lang w:val="en-US"/>
        </w:rPr>
        <w:fldChar w:fldCharType="separate"/>
      </w:r>
      <w:r>
        <w:rPr>
          <w:rStyle w:val="20"/>
          <w:rFonts w:eastAsia="宋体"/>
          <w:u w:val="single"/>
          <w:lang w:val="en-US"/>
        </w:rPr>
        <w:t xml:space="preserve">4.5.1 </w:t>
      </w:r>
      <w:r>
        <w:rPr>
          <w:rStyle w:val="20"/>
          <w:rFonts w:hint="default" w:ascii="仿宋" w:hAnsi="仿宋" w:eastAsia="仿宋" w:cs="仿宋"/>
          <w:u w:val="single"/>
          <w:lang w:val="en-US"/>
        </w:rPr>
        <w:t>新增执法人员</w:t>
      </w:r>
      <w:r>
        <w:rPr>
          <w:rStyle w:val="20"/>
          <w:rFonts w:eastAsia="宋体"/>
          <w:vanish/>
          <w:color w:val="auto"/>
          <w:u w:val="none"/>
          <w:lang w:val="en-US"/>
        </w:rPr>
        <w:t>... 17</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"_Toc484502088" </w:instrText>
      </w:r>
      <w:r>
        <w:rPr>
          <w:rStyle w:val="20"/>
          <w:rFonts w:eastAsia="宋体"/>
          <w:lang w:val="en-US"/>
        </w:rPr>
        <w:fldChar w:fldCharType="separate"/>
      </w:r>
      <w:r>
        <w:rPr>
          <w:rStyle w:val="20"/>
          <w:rFonts w:eastAsia="宋体"/>
          <w:u w:val="single"/>
          <w:lang w:val="en-US"/>
        </w:rPr>
        <w:t xml:space="preserve">4.5.2 </w:t>
      </w:r>
      <w:r>
        <w:rPr>
          <w:rStyle w:val="20"/>
          <w:rFonts w:hint="default" w:ascii="仿宋" w:hAnsi="仿宋" w:eastAsia="仿宋" w:cs="仿宋"/>
          <w:u w:val="single"/>
          <w:lang w:val="en-US"/>
        </w:rPr>
        <w:t>查看执法人员</w:t>
      </w:r>
      <w:r>
        <w:rPr>
          <w:rStyle w:val="20"/>
          <w:rFonts w:eastAsia="宋体"/>
          <w:vanish/>
          <w:color w:val="auto"/>
          <w:u w:val="none"/>
          <w:lang w:val="en-US"/>
        </w:rPr>
        <w:t>... 18</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"_Toc484502089" </w:instrText>
      </w:r>
      <w:r>
        <w:rPr>
          <w:rStyle w:val="20"/>
          <w:rFonts w:eastAsia="宋体"/>
          <w:lang w:val="en-US"/>
        </w:rPr>
        <w:fldChar w:fldCharType="separate"/>
      </w:r>
      <w:r>
        <w:rPr>
          <w:rStyle w:val="20"/>
          <w:rFonts w:eastAsia="宋体"/>
          <w:u w:val="single"/>
          <w:lang w:val="en-US"/>
        </w:rPr>
        <w:t xml:space="preserve">4.5.3 </w:t>
      </w:r>
      <w:r>
        <w:rPr>
          <w:rStyle w:val="20"/>
          <w:rFonts w:hint="default" w:ascii="仿宋" w:hAnsi="仿宋" w:eastAsia="仿宋" w:cs="仿宋"/>
          <w:u w:val="single"/>
          <w:lang w:val="en-US"/>
        </w:rPr>
        <w:t>编辑执法人员</w:t>
      </w:r>
      <w:r>
        <w:rPr>
          <w:rStyle w:val="20"/>
          <w:rFonts w:eastAsia="宋体"/>
          <w:vanish/>
          <w:color w:val="auto"/>
          <w:u w:val="none"/>
          <w:lang w:val="en-US"/>
        </w:rPr>
        <w:t>... 18</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"_Toc484502090" </w:instrText>
      </w:r>
      <w:r>
        <w:rPr>
          <w:rStyle w:val="20"/>
          <w:rFonts w:eastAsia="宋体"/>
          <w:lang w:val="en-US"/>
        </w:rPr>
        <w:fldChar w:fldCharType="separate"/>
      </w:r>
      <w:r>
        <w:rPr>
          <w:rStyle w:val="20"/>
          <w:rFonts w:eastAsia="宋体"/>
          <w:u w:val="single"/>
          <w:lang w:val="en-US"/>
        </w:rPr>
        <w:t xml:space="preserve">4.5.4 </w:t>
      </w:r>
      <w:r>
        <w:rPr>
          <w:rStyle w:val="20"/>
          <w:rFonts w:hint="default" w:ascii="仿宋" w:hAnsi="仿宋" w:eastAsia="仿宋" w:cs="仿宋"/>
          <w:u w:val="single"/>
          <w:lang w:val="en-US"/>
        </w:rPr>
        <w:t>删除执法人员</w:t>
      </w:r>
      <w:r>
        <w:rPr>
          <w:rStyle w:val="20"/>
          <w:rFonts w:eastAsia="宋体"/>
          <w:vanish/>
          <w:color w:val="auto"/>
          <w:u w:val="none"/>
          <w:lang w:val="en-US"/>
        </w:rPr>
        <w:t>... 19</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"_Toc484502091" </w:instrText>
      </w:r>
      <w:r>
        <w:rPr>
          <w:rStyle w:val="20"/>
          <w:rFonts w:eastAsia="宋体"/>
          <w:lang w:val="en-US"/>
        </w:rPr>
        <w:fldChar w:fldCharType="separate"/>
      </w:r>
      <w:r>
        <w:rPr>
          <w:rStyle w:val="20"/>
          <w:rFonts w:eastAsia="宋体"/>
          <w:u w:val="single"/>
          <w:lang w:val="en-US"/>
        </w:rPr>
        <w:t xml:space="preserve">4.5.5 </w:t>
      </w:r>
      <w:r>
        <w:rPr>
          <w:rStyle w:val="20"/>
          <w:rFonts w:hint="default" w:ascii="仿宋" w:hAnsi="仿宋" w:eastAsia="仿宋" w:cs="仿宋"/>
          <w:u w:val="single"/>
          <w:lang w:val="en-US"/>
        </w:rPr>
        <w:t>条件检索执法人员</w:t>
      </w:r>
      <w:r>
        <w:rPr>
          <w:rStyle w:val="20"/>
          <w:rFonts w:eastAsia="宋体"/>
          <w:vanish/>
          <w:color w:val="auto"/>
          <w:u w:val="none"/>
          <w:lang w:val="en-US"/>
        </w:rPr>
        <w:t>... 20</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"_Toc484502092" </w:instrText>
      </w:r>
      <w:r>
        <w:rPr>
          <w:rStyle w:val="20"/>
          <w:rFonts w:eastAsia="宋体"/>
          <w:lang w:val="en-US"/>
        </w:rPr>
        <w:fldChar w:fldCharType="separate"/>
      </w:r>
      <w:r>
        <w:rPr>
          <w:rStyle w:val="20"/>
          <w:rFonts w:eastAsia="宋体"/>
          <w:u w:val="single"/>
          <w:lang w:val="en-US"/>
        </w:rPr>
        <w:t xml:space="preserve">4.6 </w:t>
      </w:r>
      <w:r>
        <w:rPr>
          <w:rStyle w:val="20"/>
          <w:rFonts w:hint="default" w:ascii="仿宋" w:hAnsi="仿宋" w:eastAsia="仿宋" w:cs="仿宋"/>
          <w:u w:val="single"/>
          <w:lang w:val="en-US"/>
        </w:rPr>
        <w:t>随机抽检</w:t>
      </w:r>
      <w:r>
        <w:rPr>
          <w:rStyle w:val="20"/>
          <w:rFonts w:eastAsia="宋体"/>
          <w:vanish/>
          <w:color w:val="auto"/>
          <w:u w:val="none"/>
          <w:lang w:val="en-US"/>
        </w:rPr>
        <w:t>... 20</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"_Toc484502093" </w:instrText>
      </w:r>
      <w:r>
        <w:rPr>
          <w:rStyle w:val="20"/>
          <w:rFonts w:eastAsia="宋体"/>
          <w:lang w:val="en-US"/>
        </w:rPr>
        <w:fldChar w:fldCharType="separate"/>
      </w:r>
      <w:r>
        <w:rPr>
          <w:rStyle w:val="20"/>
          <w:rFonts w:eastAsia="宋体"/>
          <w:u w:val="single"/>
          <w:lang w:val="en-US"/>
        </w:rPr>
        <w:t xml:space="preserve">4.6.1 </w:t>
      </w:r>
      <w:r>
        <w:rPr>
          <w:rStyle w:val="20"/>
          <w:rFonts w:hint="default" w:ascii="仿宋" w:hAnsi="仿宋" w:eastAsia="仿宋" w:cs="仿宋"/>
          <w:u w:val="single"/>
          <w:lang w:val="en-US"/>
        </w:rPr>
        <w:t>条件填写</w:t>
      </w:r>
      <w:r>
        <w:rPr>
          <w:rStyle w:val="20"/>
          <w:rFonts w:eastAsia="宋体"/>
          <w:vanish/>
          <w:color w:val="auto"/>
          <w:u w:val="none"/>
          <w:lang w:val="en-US"/>
        </w:rPr>
        <w:t>... 21</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"_Toc484502094" </w:instrText>
      </w:r>
      <w:r>
        <w:rPr>
          <w:rStyle w:val="20"/>
          <w:rFonts w:eastAsia="宋体"/>
          <w:lang w:val="en-US"/>
        </w:rPr>
        <w:fldChar w:fldCharType="separate"/>
      </w:r>
      <w:r>
        <w:rPr>
          <w:rStyle w:val="20"/>
          <w:rFonts w:eastAsia="宋体"/>
          <w:u w:val="single"/>
          <w:lang w:val="en-US"/>
        </w:rPr>
        <w:t xml:space="preserve">4.6.2 </w:t>
      </w:r>
      <w:r>
        <w:rPr>
          <w:rStyle w:val="20"/>
          <w:rFonts w:hint="default" w:ascii="仿宋" w:hAnsi="仿宋" w:eastAsia="仿宋" w:cs="仿宋"/>
          <w:u w:val="single"/>
          <w:lang w:val="en-US"/>
        </w:rPr>
        <w:t>开始摇号</w:t>
      </w:r>
      <w:r>
        <w:rPr>
          <w:rStyle w:val="20"/>
          <w:rFonts w:eastAsia="宋体"/>
          <w:vanish/>
          <w:color w:val="auto"/>
          <w:u w:val="none"/>
          <w:lang w:val="en-US"/>
        </w:rPr>
        <w:t>... 21</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"_Toc484502095" </w:instrText>
      </w:r>
      <w:r>
        <w:rPr>
          <w:rStyle w:val="20"/>
          <w:rFonts w:eastAsia="宋体"/>
          <w:lang w:val="en-US"/>
        </w:rPr>
        <w:fldChar w:fldCharType="separate"/>
      </w:r>
      <w:r>
        <w:rPr>
          <w:rStyle w:val="20"/>
          <w:rFonts w:eastAsia="宋体"/>
          <w:u w:val="single"/>
          <w:lang w:val="en-US"/>
        </w:rPr>
        <w:t xml:space="preserve">4.6.3 </w:t>
      </w:r>
      <w:r>
        <w:rPr>
          <w:rStyle w:val="20"/>
          <w:rFonts w:hint="default" w:ascii="仿宋" w:hAnsi="仿宋" w:eastAsia="仿宋" w:cs="仿宋"/>
          <w:u w:val="single"/>
          <w:lang w:val="en-US"/>
        </w:rPr>
        <w:t>随机分派</w:t>
      </w:r>
      <w:r>
        <w:rPr>
          <w:rStyle w:val="20"/>
          <w:rFonts w:eastAsia="宋体"/>
          <w:vanish/>
          <w:color w:val="auto"/>
          <w:u w:val="none"/>
          <w:lang w:val="en-US"/>
        </w:rPr>
        <w:t>... 22</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"_Toc484502096" </w:instrText>
      </w:r>
      <w:r>
        <w:rPr>
          <w:rStyle w:val="20"/>
          <w:rFonts w:eastAsia="宋体"/>
          <w:lang w:val="en-US"/>
        </w:rPr>
        <w:fldChar w:fldCharType="separate"/>
      </w:r>
      <w:r>
        <w:rPr>
          <w:rStyle w:val="20"/>
          <w:rFonts w:eastAsia="宋体"/>
          <w:u w:val="single"/>
          <w:lang w:val="en-US"/>
        </w:rPr>
        <w:t xml:space="preserve">4.6.4 </w:t>
      </w:r>
      <w:r>
        <w:rPr>
          <w:rStyle w:val="20"/>
          <w:rFonts w:hint="default" w:ascii="仿宋" w:hAnsi="仿宋" w:eastAsia="仿宋" w:cs="仿宋"/>
          <w:u w:val="single"/>
          <w:lang w:val="en-US"/>
        </w:rPr>
        <w:t>保存结果</w:t>
      </w:r>
      <w:r>
        <w:rPr>
          <w:rStyle w:val="20"/>
          <w:rFonts w:eastAsia="宋体"/>
          <w:vanish/>
          <w:color w:val="auto"/>
          <w:u w:val="none"/>
          <w:lang w:val="en-US"/>
        </w:rPr>
        <w:t>... 22</w:t>
      </w:r>
      <w:r>
        <w:rPr>
          <w:rStyle w:val="20"/>
          <w:rFonts w:eastAsia="宋体"/>
          <w:lang w:val="en-US"/>
        </w:rPr>
        <w:fldChar w:fldCharType="end"/>
      </w:r>
    </w:p>
    <w:p>
      <w:pPr>
        <w:pStyle w:val="16"/>
        <w:keepNext w:val="0"/>
        <w:keepLines w:val="0"/>
        <w:widowControl/>
        <w:suppressLineNumbers w:val="0"/>
        <w:snapToGrid w:val="0"/>
        <w:ind w:left="0" w:firstLine="3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"_Toc484502097" </w:instrText>
      </w:r>
      <w:r>
        <w:rPr>
          <w:rStyle w:val="20"/>
          <w:rFonts w:eastAsia="宋体"/>
          <w:lang w:val="en-US"/>
        </w:rPr>
        <w:fldChar w:fldCharType="separate"/>
      </w:r>
      <w:r>
        <w:rPr>
          <w:rStyle w:val="20"/>
          <w:rFonts w:eastAsia="宋体"/>
          <w:u w:val="single"/>
          <w:lang w:val="en-US"/>
        </w:rPr>
        <w:t xml:space="preserve">4.7 </w:t>
      </w:r>
      <w:r>
        <w:rPr>
          <w:rStyle w:val="20"/>
          <w:rFonts w:hint="default" w:ascii="仿宋" w:hAnsi="仿宋" w:eastAsia="仿宋" w:cs="仿宋"/>
          <w:u w:val="single"/>
          <w:lang w:val="en-US"/>
        </w:rPr>
        <w:t>抽检历史</w:t>
      </w:r>
      <w:r>
        <w:rPr>
          <w:rStyle w:val="20"/>
          <w:rFonts w:eastAsia="宋体"/>
          <w:vanish/>
          <w:color w:val="auto"/>
          <w:u w:val="none"/>
          <w:lang w:val="en-US"/>
        </w:rPr>
        <w:t>... 22</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"_Toc484502098" </w:instrText>
      </w:r>
      <w:r>
        <w:rPr>
          <w:rStyle w:val="20"/>
          <w:rFonts w:eastAsia="宋体"/>
          <w:lang w:val="en-US"/>
        </w:rPr>
        <w:fldChar w:fldCharType="separate"/>
      </w:r>
      <w:r>
        <w:rPr>
          <w:rStyle w:val="20"/>
          <w:rFonts w:eastAsia="宋体"/>
          <w:u w:val="single"/>
          <w:lang w:val="en-US"/>
        </w:rPr>
        <w:t xml:space="preserve">4.7.1 </w:t>
      </w:r>
      <w:r>
        <w:rPr>
          <w:rStyle w:val="20"/>
          <w:rFonts w:hint="default" w:ascii="仿宋" w:hAnsi="仿宋" w:eastAsia="仿宋" w:cs="仿宋"/>
          <w:u w:val="single"/>
          <w:lang w:val="en-US"/>
        </w:rPr>
        <w:t>查看抽检历史</w:t>
      </w:r>
      <w:r>
        <w:rPr>
          <w:rStyle w:val="20"/>
          <w:rFonts w:eastAsia="宋体"/>
          <w:vanish/>
          <w:color w:val="auto"/>
          <w:u w:val="none"/>
          <w:lang w:val="en-US"/>
        </w:rPr>
        <w:t>... 23</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"_Toc484502099" </w:instrText>
      </w:r>
      <w:r>
        <w:rPr>
          <w:rStyle w:val="20"/>
          <w:rFonts w:eastAsia="宋体"/>
          <w:lang w:val="en-US"/>
        </w:rPr>
        <w:fldChar w:fldCharType="separate"/>
      </w:r>
      <w:r>
        <w:rPr>
          <w:rStyle w:val="20"/>
          <w:rFonts w:eastAsia="宋体"/>
          <w:u w:val="single"/>
          <w:lang w:val="en-US"/>
        </w:rPr>
        <w:t xml:space="preserve">4.7.2 </w:t>
      </w:r>
      <w:r>
        <w:rPr>
          <w:rStyle w:val="20"/>
          <w:rFonts w:hint="default" w:ascii="仿宋" w:hAnsi="仿宋" w:eastAsia="仿宋" w:cs="仿宋"/>
          <w:u w:val="single"/>
          <w:lang w:val="en-US"/>
        </w:rPr>
        <w:t>导出抽检历史</w:t>
      </w:r>
      <w:r>
        <w:rPr>
          <w:rStyle w:val="20"/>
          <w:rFonts w:eastAsia="宋体"/>
          <w:vanish/>
          <w:color w:val="auto"/>
          <w:u w:val="none"/>
          <w:lang w:val="en-US"/>
        </w:rPr>
        <w:t>... 23</w:t>
      </w:r>
      <w:r>
        <w:rPr>
          <w:rStyle w:val="20"/>
          <w:rFonts w:eastAsia="宋体"/>
          <w:lang w:val="en-US"/>
        </w:rPr>
        <w:fldChar w:fldCharType="end"/>
      </w:r>
    </w:p>
    <w:p>
      <w:pPr>
        <w:pStyle w:val="9"/>
        <w:keepNext w:val="0"/>
        <w:keepLines w:val="0"/>
        <w:widowControl/>
        <w:suppressLineNumbers w:val="0"/>
        <w:snapToGrid w:val="0"/>
        <w:ind w:left="0" w:firstLine="60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"_Toc484502100" </w:instrText>
      </w:r>
      <w:r>
        <w:rPr>
          <w:rStyle w:val="20"/>
          <w:rFonts w:eastAsia="宋体"/>
          <w:lang w:val="en-US"/>
        </w:rPr>
        <w:fldChar w:fldCharType="separate"/>
      </w:r>
      <w:r>
        <w:rPr>
          <w:rStyle w:val="20"/>
          <w:rFonts w:eastAsia="宋体"/>
          <w:u w:val="single"/>
          <w:lang w:val="en-US"/>
        </w:rPr>
        <w:t xml:space="preserve">4.7.3 </w:t>
      </w:r>
      <w:r>
        <w:rPr>
          <w:rStyle w:val="20"/>
          <w:rFonts w:hint="default" w:ascii="仿宋" w:hAnsi="仿宋" w:eastAsia="仿宋" w:cs="仿宋"/>
          <w:u w:val="single"/>
          <w:lang w:val="en-US"/>
        </w:rPr>
        <w:t>删除抽检历史</w:t>
      </w:r>
      <w:r>
        <w:rPr>
          <w:rStyle w:val="20"/>
          <w:rFonts w:eastAsia="宋体"/>
          <w:vanish/>
          <w:color w:val="auto"/>
          <w:u w:val="none"/>
          <w:lang w:val="en-US"/>
        </w:rPr>
        <w:t>... 24</w:t>
      </w:r>
      <w:r>
        <w:rPr>
          <w:rStyle w:val="20"/>
          <w:rFonts w:eastAsia="宋体"/>
          <w:lang w:val="en-US"/>
        </w:rPr>
        <w:fldChar w:fldCharType="end"/>
      </w:r>
    </w:p>
    <w:p>
      <w:pPr>
        <w:pStyle w:val="15"/>
        <w:keepNext w:val="0"/>
        <w:keepLines w:val="0"/>
        <w:widowControl/>
        <w:suppressLineNumbers w:val="0"/>
        <w:snapToGrid w:val="0"/>
        <w:rPr>
          <w:rFonts w:eastAsia="宋体"/>
        </w:rPr>
      </w:pPr>
      <w:r>
        <w:rPr>
          <w:rStyle w:val="20"/>
          <w:rFonts w:eastAsia="宋体"/>
          <w:lang w:val="en-US"/>
        </w:rPr>
        <w:fldChar w:fldCharType="begin"/>
      </w:r>
      <w:r>
        <w:rPr>
          <w:rStyle w:val="20"/>
          <w:rFonts w:eastAsia="宋体"/>
          <w:lang w:val="en-US"/>
        </w:rPr>
        <w:instrText xml:space="preserve"> HYPERLINK "http://113.200.80.193/user_manual.html" \l "_Toc484502101" </w:instrText>
      </w:r>
      <w:r>
        <w:rPr>
          <w:rStyle w:val="20"/>
          <w:rFonts w:eastAsia="宋体"/>
          <w:lang w:val="en-US"/>
        </w:rPr>
        <w:fldChar w:fldCharType="separate"/>
      </w:r>
      <w:r>
        <w:rPr>
          <w:rStyle w:val="20"/>
          <w:rFonts w:hint="default" w:ascii="仿宋" w:hAnsi="仿宋" w:eastAsia="仿宋" w:cs="仿宋"/>
          <w:u w:val="single"/>
          <w:lang w:val="en-US"/>
        </w:rPr>
        <w:t>附表：全省各级用户名列表</w:t>
      </w:r>
      <w:r>
        <w:rPr>
          <w:rStyle w:val="20"/>
          <w:rFonts w:eastAsia="宋体"/>
          <w:vanish/>
          <w:color w:val="auto"/>
          <w:u w:val="none"/>
          <w:lang w:val="en-US"/>
        </w:rPr>
        <w:t>... 25</w:t>
      </w:r>
      <w:r>
        <w:rPr>
          <w:rStyle w:val="20"/>
          <w:rFonts w:eastAsia="宋体"/>
          <w:lang w:val="en-US"/>
        </w:rPr>
        <w:fldChar w:fldCharType="end"/>
      </w:r>
    </w:p>
    <w:p>
      <w:pPr>
        <w:keepNext w:val="0"/>
        <w:keepLines w:val="0"/>
        <w:widowControl/>
        <w:suppressLineNumbers w:val="0"/>
        <w:snapToGrid w:val="0"/>
        <w:spacing w:before="60" w:beforeAutospacing="0" w:after="60" w:afterAutospacing="0" w:line="360" w:lineRule="auto"/>
        <w:ind w:left="0" w:right="0" w:firstLine="643"/>
        <w:jc w:val="both"/>
        <w:rPr>
          <w:rFonts w:eastAsia="宋体"/>
        </w:rPr>
      </w:pPr>
      <w:r>
        <w:rPr>
          <w:rFonts w:hint="default" w:ascii="Times New Roman" w:hAnsi="Times New Roman" w:eastAsia="宋体" w:cs="Times New Roman"/>
          <w:snapToGrid/>
          <w:kern w:val="0"/>
          <w:sz w:val="32"/>
          <w:szCs w:val="32"/>
          <w:lang w:val="en-US" w:eastAsia="zh-CN" w:bidi="ar"/>
        </w:rPr>
        <w:t> </w:t>
      </w:r>
    </w:p>
    <w:p>
      <w:pPr>
        <w:pStyle w:val="17"/>
        <w:keepNext w:val="0"/>
        <w:keepLines w:val="0"/>
        <w:widowControl/>
        <w:suppressLineNumbers w:val="0"/>
        <w:snapToGrid w:val="0"/>
        <w:spacing w:before="326" w:beforeAutospacing="0"/>
        <w:rPr>
          <w:rFonts w:eastAsia="宋体"/>
        </w:rPr>
      </w:pPr>
      <w:r>
        <w:rPr>
          <w:rFonts w:hint="eastAsia" w:ascii="方正小标宋简体" w:hAnsi="方正小标宋简体" w:eastAsia="方正小标宋简体" w:cs="方正小标宋简体"/>
          <w:sz w:val="32"/>
          <w:szCs w:val="32"/>
          <w:lang w:val="en-US"/>
        </w:rPr>
        <w:br w:type="page"/>
      </w:r>
      <w:r>
        <w:rPr>
          <w:rFonts w:hint="eastAsia" w:ascii="方正小标宋简体" w:hAnsi="方正小标宋简体" w:eastAsia="方正小标宋简体" w:cs="方正小标宋简体"/>
          <w:b w:val="0"/>
          <w:sz w:val="21"/>
          <w:szCs w:val="21"/>
          <w:lang w:val="en-US"/>
        </w:rPr>
        <w:t> </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eastAsia="zh-CN"/>
        </w:rPr>
        <w:t>陕西省安全监管双随机摇号系统</w:t>
      </w:r>
    </w:p>
    <w:p>
      <w:pPr>
        <w:pStyle w:val="17"/>
        <w:keepNext w:val="0"/>
        <w:keepLines w:val="0"/>
        <w:widowControl/>
        <w:suppressLineNumbers w:val="0"/>
        <w:snapToGrid w:val="0"/>
        <w:spacing w:line="240" w:lineRule="auto"/>
        <w:rPr>
          <w:rFonts w:eastAsia="宋体"/>
        </w:rPr>
      </w:pPr>
      <w:r>
        <w:rPr>
          <w:rFonts w:hint="eastAsia" w:ascii="方正小标宋简体" w:hAnsi="方正小标宋简体" w:eastAsia="方正小标宋简体" w:cs="方正小标宋简体"/>
          <w:b w:val="0"/>
          <w:lang w:eastAsia="zh-CN"/>
        </w:rPr>
        <w:t>操作手册</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Arial" w:hAnsi="Arial" w:eastAsia="宋体" w:cs="Arial"/>
          <w:b/>
          <w:snapToGrid/>
          <w:kern w:val="0"/>
          <w:sz w:val="36"/>
          <w:szCs w:val="36"/>
          <w:lang w:val="en-US" w:eastAsia="zh-CN" w:bidi="ar"/>
        </w:rPr>
        <w:t> </w:t>
      </w:r>
    </w:p>
    <w:p>
      <w:pPr>
        <w:pStyle w:val="2"/>
        <w:keepNext w:val="0"/>
        <w:keepLines w:val="0"/>
        <w:widowControl/>
        <w:suppressLineNumbers w:val="0"/>
        <w:snapToGrid w:val="0"/>
        <w:spacing w:line="480" w:lineRule="auto"/>
      </w:pPr>
      <w:bookmarkStart w:id="0" w:name="_Toc484502065"/>
      <w:r>
        <w:rPr>
          <w:lang w:val="en-US"/>
        </w:rPr>
        <w:t xml:space="preserve">1. </w:t>
      </w:r>
      <w:r>
        <w:rPr>
          <w:rFonts w:hint="eastAsia" w:ascii="宋体" w:hAnsi="宋体" w:eastAsia="宋体" w:cs="宋体"/>
          <w:lang w:eastAsia="zh-CN"/>
        </w:rPr>
        <w:t>系统说明</w:t>
      </w:r>
      <w:bookmarkEnd w:id="0"/>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w:t>
      </w:r>
      <w:bookmarkStart w:id="1" w:name="OLE_LINK5"/>
      <w:bookmarkEnd w:id="1"/>
      <w:bookmarkStart w:id="2" w:name="OLE_LINK4"/>
      <w:r>
        <w:rPr>
          <w:rFonts w:hint="default" w:ascii="仿宋" w:hAnsi="仿宋" w:eastAsia="仿宋" w:cs="仿宋"/>
          <w:snapToGrid/>
          <w:kern w:val="0"/>
          <w:sz w:val="32"/>
          <w:szCs w:val="32"/>
          <w:lang w:val="en-US" w:eastAsia="zh-CN" w:bidi="ar"/>
        </w:rPr>
        <w:t>国务院办公厅关于推广随机抽查规范事中事后监管的通知</w:t>
      </w:r>
      <w:bookmarkEnd w:id="2"/>
      <w:r>
        <w:rPr>
          <w:rFonts w:hint="default" w:ascii="仿宋" w:hAnsi="仿宋" w:eastAsia="仿宋" w:cs="仿宋"/>
          <w:snapToGrid/>
          <w:kern w:val="0"/>
          <w:sz w:val="32"/>
          <w:szCs w:val="32"/>
          <w:lang w:val="en-US" w:eastAsia="zh-CN" w:bidi="ar"/>
        </w:rPr>
        <w:t>》（国办发〔</w:t>
      </w:r>
      <w:r>
        <w:rPr>
          <w:rFonts w:hint="default" w:ascii="Times New Roman" w:hAnsi="Times New Roman" w:eastAsia="宋体" w:cs="Times New Roman"/>
          <w:snapToGrid/>
          <w:kern w:val="0"/>
          <w:sz w:val="32"/>
          <w:szCs w:val="32"/>
          <w:lang w:val="en-US" w:eastAsia="zh-CN" w:bidi="ar"/>
        </w:rPr>
        <w:t>2015</w:t>
      </w:r>
      <w:r>
        <w:rPr>
          <w:rFonts w:hint="default" w:ascii="仿宋" w:hAnsi="仿宋" w:eastAsia="仿宋" w:cs="仿宋"/>
          <w:snapToGrid/>
          <w:kern w:val="0"/>
          <w:sz w:val="32"/>
          <w:szCs w:val="32"/>
          <w:lang w:val="en-US" w:eastAsia="zh-CN" w:bidi="ar"/>
        </w:rPr>
        <w:t>〕</w:t>
      </w:r>
      <w:r>
        <w:rPr>
          <w:rFonts w:hint="default" w:ascii="Times New Roman" w:hAnsi="Times New Roman" w:eastAsia="宋体" w:cs="Times New Roman"/>
          <w:snapToGrid/>
          <w:kern w:val="0"/>
          <w:sz w:val="32"/>
          <w:szCs w:val="32"/>
          <w:lang w:val="en-US" w:eastAsia="zh-CN" w:bidi="ar"/>
        </w:rPr>
        <w:t>58</w:t>
      </w:r>
      <w:r>
        <w:rPr>
          <w:rFonts w:hint="default" w:ascii="仿宋" w:hAnsi="仿宋" w:eastAsia="仿宋" w:cs="仿宋"/>
          <w:snapToGrid/>
          <w:kern w:val="0"/>
          <w:sz w:val="32"/>
          <w:szCs w:val="32"/>
          <w:lang w:val="en-US" w:eastAsia="zh-CN" w:bidi="ar"/>
        </w:rPr>
        <w:t>号）和《陕西省人民政府办公厅关于印发</w:t>
      </w:r>
      <w:r>
        <w:rPr>
          <w:rFonts w:hint="default" w:ascii="Times New Roman" w:hAnsi="Times New Roman" w:eastAsia="宋体" w:cs="Times New Roman"/>
          <w:snapToGrid/>
          <w:kern w:val="0"/>
          <w:sz w:val="32"/>
          <w:szCs w:val="32"/>
          <w:lang w:val="en-US" w:eastAsia="zh-CN" w:bidi="ar"/>
        </w:rPr>
        <w:t>&lt;</w:t>
      </w:r>
      <w:r>
        <w:rPr>
          <w:rFonts w:hint="default" w:ascii="仿宋" w:hAnsi="仿宋" w:eastAsia="仿宋" w:cs="仿宋"/>
          <w:snapToGrid/>
          <w:kern w:val="0"/>
          <w:sz w:val="32"/>
          <w:szCs w:val="32"/>
          <w:lang w:val="en-US" w:eastAsia="zh-CN" w:bidi="ar"/>
        </w:rPr>
        <w:t>陕西省推广随机抽查规范事中事后监管工作实施方案</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的通知》</w:t>
      </w:r>
      <w:r>
        <w:rPr>
          <w:rFonts w:hint="default" w:ascii="Times New Roman" w:hAnsi="Times New Roman" w:eastAsia="宋体" w:cs="Times New Roman"/>
          <w:snapToGrid/>
          <w:kern w:val="0"/>
          <w:sz w:val="32"/>
          <w:szCs w:val="32"/>
          <w:lang w:val="en-US" w:eastAsia="zh-CN" w:bidi="ar"/>
        </w:rPr>
        <w:t>(</w:t>
      </w:r>
      <w:r>
        <w:rPr>
          <w:rFonts w:hint="default" w:ascii="仿宋" w:hAnsi="仿宋" w:eastAsia="仿宋" w:cs="仿宋"/>
          <w:snapToGrid/>
          <w:kern w:val="0"/>
          <w:sz w:val="32"/>
          <w:szCs w:val="32"/>
          <w:lang w:val="en-US" w:eastAsia="zh-CN" w:bidi="ar"/>
        </w:rPr>
        <w:t>陕政办发</w:t>
      </w:r>
      <w:r>
        <w:rPr>
          <w:rFonts w:hint="default" w:ascii="Times New Roman" w:hAnsi="Times New Roman" w:eastAsia="宋体" w:cs="Times New Roman"/>
          <w:snapToGrid/>
          <w:kern w:val="0"/>
          <w:sz w:val="32"/>
          <w:szCs w:val="32"/>
          <w:lang w:val="en-US" w:eastAsia="zh-CN" w:bidi="ar"/>
        </w:rPr>
        <w:t xml:space="preserve"> </w:t>
      </w:r>
      <w:r>
        <w:rPr>
          <w:rFonts w:hint="default" w:ascii="仿宋" w:hAnsi="仿宋" w:eastAsia="仿宋" w:cs="仿宋"/>
          <w:snapToGrid/>
          <w:kern w:val="0"/>
          <w:sz w:val="32"/>
          <w:szCs w:val="32"/>
          <w:lang w:val="en-US" w:eastAsia="zh-CN" w:bidi="ar"/>
        </w:rPr>
        <w:t>〔</w:t>
      </w:r>
      <w:r>
        <w:rPr>
          <w:rFonts w:hint="default" w:ascii="Times New Roman" w:hAnsi="Times New Roman" w:eastAsia="宋体" w:cs="Times New Roman"/>
          <w:snapToGrid/>
          <w:kern w:val="0"/>
          <w:sz w:val="32"/>
          <w:szCs w:val="32"/>
          <w:lang w:val="en-US" w:eastAsia="zh-CN" w:bidi="ar"/>
        </w:rPr>
        <w:t>2016</w:t>
      </w:r>
      <w:r>
        <w:rPr>
          <w:rFonts w:hint="default" w:ascii="仿宋" w:hAnsi="仿宋" w:eastAsia="仿宋" w:cs="仿宋"/>
          <w:snapToGrid/>
          <w:kern w:val="0"/>
          <w:sz w:val="32"/>
          <w:szCs w:val="32"/>
          <w:lang w:val="en-US" w:eastAsia="zh-CN" w:bidi="ar"/>
        </w:rPr>
        <w:t>〕</w:t>
      </w:r>
      <w:r>
        <w:rPr>
          <w:rFonts w:hint="default" w:ascii="Times New Roman" w:hAnsi="Times New Roman" w:eastAsia="宋体" w:cs="Times New Roman"/>
          <w:snapToGrid/>
          <w:kern w:val="0"/>
          <w:sz w:val="32"/>
          <w:szCs w:val="32"/>
          <w:lang w:val="en-US" w:eastAsia="zh-CN" w:bidi="ar"/>
        </w:rPr>
        <w:t>15</w:t>
      </w:r>
      <w:r>
        <w:rPr>
          <w:rFonts w:hint="default" w:ascii="仿宋" w:hAnsi="仿宋" w:eastAsia="仿宋" w:cs="仿宋"/>
          <w:snapToGrid/>
          <w:kern w:val="0"/>
          <w:sz w:val="32"/>
          <w:szCs w:val="32"/>
          <w:lang w:val="en-US" w:eastAsia="zh-CN" w:bidi="ar"/>
        </w:rPr>
        <w:t>号</w:t>
      </w:r>
      <w:r>
        <w:rPr>
          <w:rFonts w:hint="default" w:ascii="Times New Roman" w:hAnsi="Times New Roman" w:eastAsia="宋体" w:cs="Times New Roman"/>
          <w:snapToGrid/>
          <w:kern w:val="0"/>
          <w:sz w:val="32"/>
          <w:szCs w:val="32"/>
          <w:lang w:val="en-US" w:eastAsia="zh-CN" w:bidi="ar"/>
        </w:rPr>
        <w:t>)</w:t>
      </w:r>
      <w:r>
        <w:rPr>
          <w:rFonts w:hint="default" w:ascii="仿宋" w:hAnsi="仿宋" w:eastAsia="仿宋" w:cs="仿宋"/>
          <w:snapToGrid/>
          <w:kern w:val="0"/>
          <w:sz w:val="32"/>
          <w:szCs w:val="32"/>
          <w:lang w:val="en-US" w:eastAsia="zh-CN" w:bidi="ar"/>
        </w:rPr>
        <w:t>要求相关部门建成本级市场主体名录库和执法检查人员名录库，以行业为单位整合市场主体名录库和执法人员名录库，实时动态调整，抽检过程全留痕，各地各有关部门都要通过摇号等方式，随机抽取检查对象和选派执法检查人员，同时制定了《陕西省省级部门随机抽查事项清单》。省安监局作为对烟花爆竹生产经营单位、危险化学品生产经营单位等开展随机抽查规范事中事后监管的主要实施部门，建立了全省统一的适于于安监行业监管的双随机摇号系统，供省、市、县三级安监管理部门使用。</w:t>
      </w:r>
    </w:p>
    <w:p>
      <w:pPr>
        <w:pStyle w:val="2"/>
        <w:keepNext w:val="0"/>
        <w:keepLines w:val="0"/>
        <w:widowControl/>
        <w:suppressLineNumbers w:val="0"/>
        <w:snapToGrid w:val="0"/>
      </w:pPr>
      <w:bookmarkStart w:id="3" w:name="_Toc484502066"/>
      <w:r>
        <w:rPr>
          <w:lang w:val="en-US"/>
        </w:rPr>
        <w:t xml:space="preserve">2. </w:t>
      </w:r>
      <w:r>
        <w:rPr>
          <w:rFonts w:hint="eastAsia" w:ascii="宋体" w:hAnsi="宋体" w:eastAsia="宋体" w:cs="宋体"/>
          <w:lang w:eastAsia="zh-CN"/>
        </w:rPr>
        <w:t>系统使用方式</w:t>
      </w:r>
      <w:bookmarkEnd w:id="3"/>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陕西省安监双随机摇号系统采用省级统一部署，省、市、县分权分域使用。省安监局在省电子政务综合服务平台上部署抽查摇号系统，省级用户、市级用户、县级用户通过电子政务外网或互联网可直接访问。</w:t>
      </w:r>
    </w:p>
    <w:p>
      <w:pPr>
        <w:keepNext w:val="0"/>
        <w:keepLines w:val="0"/>
        <w:widowControl/>
        <w:suppressLineNumbers w:val="0"/>
        <w:snapToGrid/>
        <w:spacing w:before="0" w:beforeAutospacing="0" w:after="0" w:afterAutospacing="0" w:line="240" w:lineRule="auto"/>
        <w:ind w:left="0" w:right="0" w:firstLine="0"/>
        <w:jc w:val="center"/>
        <w:rPr>
          <w:rFonts w:eastAsia="宋体"/>
        </w:rPr>
      </w:pPr>
      <w:r>
        <w:rPr>
          <w:rFonts w:hint="eastAsia" w:ascii="宋体" w:hAnsi="宋体" w:eastAsia="宋体" w:cs="宋体"/>
          <w:snapToGrid/>
          <w:kern w:val="0"/>
          <w:sz w:val="24"/>
          <w:szCs w:val="24"/>
          <w:lang w:val="en-US" w:eastAsia="zh-CN" w:bidi="ar"/>
        </w:rPr>
        <w:drawing>
          <wp:inline distT="0" distB="0" distL="114300" distR="114300">
            <wp:extent cx="5267325" cy="421957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67325" cy="4219575"/>
                    </a:xfrm>
                    <a:prstGeom prst="rect">
                      <a:avLst/>
                    </a:prstGeom>
                    <a:noFill/>
                    <a:ln w="9525">
                      <a:noFill/>
                    </a:ln>
                  </pic:spPr>
                </pic:pic>
              </a:graphicData>
            </a:graphic>
          </wp:inline>
        </w:drawing>
      </w:r>
    </w:p>
    <w:p>
      <w:pPr>
        <w:pStyle w:val="2"/>
        <w:keepNext w:val="0"/>
        <w:keepLines w:val="0"/>
        <w:widowControl/>
        <w:suppressLineNumbers w:val="0"/>
        <w:snapToGrid w:val="0"/>
      </w:pPr>
      <w:bookmarkStart w:id="4" w:name="_Toc484502067"/>
      <w:r>
        <w:rPr>
          <w:lang w:val="en-US"/>
        </w:rPr>
        <w:t xml:space="preserve">3. </w:t>
      </w:r>
      <w:r>
        <w:rPr>
          <w:rFonts w:hint="eastAsia" w:ascii="宋体" w:hAnsi="宋体" w:eastAsia="宋体" w:cs="宋体"/>
          <w:lang w:eastAsia="zh-CN"/>
        </w:rPr>
        <w:t>系统主要功能及使用流程</w:t>
      </w:r>
      <w:bookmarkEnd w:id="4"/>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本系统内置了省、市、县三级用户，各级用户可独立创建所属的市场主体名录、执法人员名录，并开展随机抽查摇号。</w:t>
      </w:r>
    </w:p>
    <w:p>
      <w:pPr>
        <w:keepNext w:val="0"/>
        <w:keepLines w:val="0"/>
        <w:widowControl/>
        <w:suppressLineNumbers w:val="0"/>
        <w:snapToGrid/>
        <w:spacing w:before="0" w:beforeAutospacing="0" w:after="0" w:afterAutospacing="0" w:line="240" w:lineRule="auto"/>
        <w:ind w:left="0" w:right="0" w:firstLine="0"/>
        <w:jc w:val="center"/>
        <w:rPr>
          <w:rFonts w:eastAsia="宋体"/>
        </w:rPr>
      </w:pPr>
      <w:r>
        <w:rPr>
          <w:rFonts w:hint="eastAsia" w:ascii="宋体" w:hAnsi="宋体" w:eastAsia="宋体" w:cs="宋体"/>
          <w:snapToGrid/>
          <w:kern w:val="0"/>
          <w:sz w:val="24"/>
          <w:szCs w:val="24"/>
          <w:lang w:val="en-US" w:eastAsia="zh-CN" w:bidi="ar"/>
        </w:rPr>
        <w:drawing>
          <wp:inline distT="0" distB="0" distL="114300" distR="114300">
            <wp:extent cx="5200650" cy="309562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200650" cy="309562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各级根据省级设定的类型，自行创建市场主体库和执法人员库，创建完成后可直接开展随机抽查摇号。省级可查看市级、县级的市场主体名录、执法人员名录及所开展的抽查摇号情况，市级可查看县级的市场主体名录、执法人员名录及所开展的抽查摇号情况。</w:t>
      </w:r>
    </w:p>
    <w:p>
      <w:pPr>
        <w:pStyle w:val="2"/>
        <w:keepNext w:val="0"/>
        <w:keepLines w:val="0"/>
        <w:widowControl/>
        <w:suppressLineNumbers w:val="0"/>
        <w:snapToGrid w:val="0"/>
      </w:pPr>
      <w:bookmarkStart w:id="5" w:name="_Toc484502068"/>
      <w:r>
        <w:rPr>
          <w:lang w:val="en-US"/>
        </w:rPr>
        <w:t xml:space="preserve">4. </w:t>
      </w:r>
      <w:r>
        <w:rPr>
          <w:rFonts w:hint="eastAsia" w:ascii="宋体" w:hAnsi="宋体" w:eastAsia="宋体" w:cs="宋体"/>
          <w:lang w:eastAsia="zh-CN"/>
        </w:rPr>
        <w:t>操作手册</w:t>
      </w:r>
      <w:bookmarkEnd w:id="5"/>
    </w:p>
    <w:p>
      <w:pPr>
        <w:pStyle w:val="3"/>
        <w:keepNext w:val="0"/>
        <w:keepLines w:val="0"/>
        <w:widowControl/>
        <w:suppressLineNumbers w:val="0"/>
        <w:snapToGrid w:val="0"/>
      </w:pPr>
      <w:bookmarkStart w:id="6" w:name="_Toc484502069"/>
      <w:r>
        <w:rPr>
          <w:lang w:val="en-US"/>
        </w:rPr>
        <w:t xml:space="preserve">4.1 </w:t>
      </w:r>
      <w:r>
        <w:rPr>
          <w:rFonts w:hint="eastAsia" w:ascii="宋体" w:hAnsi="宋体" w:eastAsia="宋体" w:cs="宋体"/>
          <w:lang w:eastAsia="zh-CN"/>
        </w:rPr>
        <w:t>登录系统</w:t>
      </w:r>
      <w:bookmarkEnd w:id="6"/>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各级用户通过浏览器，输入访问地址，即可打开抽查摇号系统。</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438400"/>
            <wp:effectExtent l="0" t="0" r="9525" b="0"/>
            <wp:docPr id="1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8"/>
                    <pic:cNvPicPr>
                      <a:picLocks noChangeAspect="1"/>
                    </pic:cNvPicPr>
                  </pic:nvPicPr>
                  <pic:blipFill>
                    <a:blip r:embed="rId6"/>
                    <a:stretch>
                      <a:fillRect/>
                    </a:stretch>
                  </pic:blipFill>
                  <pic:spPr>
                    <a:xfrm>
                      <a:off x="0" y="0"/>
                      <a:ext cx="5419725" cy="243840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通过用户名、密码并正确输入验证码，即可登录系统。</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17170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419725" cy="217170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点击右上角的“修改密码”即可对原有密码进行修改。</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133975" cy="3676650"/>
            <wp:effectExtent l="0" t="0" r="9525"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133975" cy="367665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通过右上角的“安全退出”即可退出本系统，下次进入系统需要重新登录系统。</w:t>
      </w:r>
    </w:p>
    <w:p>
      <w:pPr>
        <w:pStyle w:val="3"/>
        <w:keepNext w:val="0"/>
        <w:keepLines w:val="0"/>
        <w:widowControl/>
        <w:suppressLineNumbers w:val="0"/>
        <w:snapToGrid w:val="0"/>
      </w:pPr>
      <w:bookmarkStart w:id="7" w:name="_Toc484502070"/>
      <w:r>
        <w:rPr>
          <w:lang w:val="en-US"/>
        </w:rPr>
        <w:t xml:space="preserve">4.2 </w:t>
      </w:r>
      <w:r>
        <w:rPr>
          <w:rFonts w:hint="eastAsia" w:ascii="宋体" w:hAnsi="宋体" w:eastAsia="宋体" w:cs="宋体"/>
          <w:lang w:eastAsia="zh-CN"/>
        </w:rPr>
        <w:t>抽查事项清单管理</w:t>
      </w:r>
      <w:bookmarkEnd w:id="7"/>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抽查事项清单由省级统一管理，各市级、县级可使用全省统一的抽查事项清单，无需再次创建。</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在“抽查名录管理”——</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“抽查事项清单”可进行抽查事项清单的管理，包括新增、查看、编辑、删除。</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143125"/>
            <wp:effectExtent l="0" t="0" r="0" b="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5429250" cy="2143125"/>
                    </a:xfrm>
                    <a:prstGeom prst="rect">
                      <a:avLst/>
                    </a:prstGeom>
                    <a:noFill/>
                    <a:ln w="9525">
                      <a:noFill/>
                    </a:ln>
                  </pic:spPr>
                </pic:pic>
              </a:graphicData>
            </a:graphic>
          </wp:inline>
        </w:drawing>
      </w:r>
    </w:p>
    <w:p>
      <w:pPr>
        <w:pStyle w:val="4"/>
        <w:keepNext w:val="0"/>
        <w:keepLines w:val="0"/>
        <w:widowControl/>
        <w:suppressLineNumbers w:val="0"/>
        <w:snapToGrid w:val="0"/>
      </w:pPr>
      <w:bookmarkStart w:id="8" w:name="_Toc484502071"/>
      <w:r>
        <w:rPr>
          <w:lang w:val="en-US"/>
        </w:rPr>
        <w:t xml:space="preserve">4.2.1 </w:t>
      </w:r>
      <w:r>
        <w:rPr>
          <w:rFonts w:hint="eastAsia" w:ascii="宋体" w:hAnsi="宋体" w:eastAsia="宋体" w:cs="宋体"/>
          <w:lang w:eastAsia="zh-CN"/>
        </w:rPr>
        <w:t>新增抽查事项</w:t>
      </w:r>
      <w:bookmarkEnd w:id="8"/>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bookmarkStart w:id="9" w:name="OLE_LINK3"/>
      <w:bookmarkEnd w:id="9"/>
      <w:bookmarkStart w:id="10" w:name="OLE_LINK2"/>
      <w:bookmarkEnd w:id="10"/>
      <w:bookmarkStart w:id="11" w:name="OLE_LINK1"/>
      <w:r>
        <w:rPr>
          <w:rFonts w:hint="default" w:ascii="仿宋" w:hAnsi="仿宋" w:eastAsia="仿宋" w:cs="仿宋"/>
          <w:snapToGrid/>
          <w:kern w:val="0"/>
          <w:sz w:val="32"/>
          <w:szCs w:val="32"/>
          <w:lang w:val="en-US" w:eastAsia="zh-CN" w:bidi="ar"/>
        </w:rPr>
        <w:t>点击“抽查事项清单”标签页，点击“新增”按钮，如下图所示。</w:t>
      </w:r>
      <w:bookmarkEnd w:id="11"/>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2885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419725" cy="222885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输入抽查事项名称及相关的描述信息，点击</w:t>
      </w:r>
      <w:r>
        <w:rPr>
          <w:rFonts w:hint="default" w:ascii="Times New Roman" w:hAnsi="Times New Roman" w:eastAsia="宋体" w:cs="Times New Roman"/>
          <w:snapToGrid/>
          <w:kern w:val="0"/>
          <w:sz w:val="32"/>
          <w:szCs w:val="32"/>
          <w:lang w:val="en-US" w:eastAsia="zh-CN" w:bidi="ar"/>
        </w:rPr>
        <w:t>“</w:t>
      </w:r>
      <w:r>
        <w:rPr>
          <w:rFonts w:hint="default" w:ascii="仿宋" w:hAnsi="仿宋" w:eastAsia="仿宋" w:cs="仿宋"/>
          <w:snapToGrid/>
          <w:kern w:val="0"/>
          <w:sz w:val="32"/>
          <w:szCs w:val="32"/>
          <w:lang w:val="en-US" w:eastAsia="zh-CN" w:bidi="ar"/>
        </w:rPr>
        <w:t>提交</w:t>
      </w:r>
      <w:r>
        <w:rPr>
          <w:rFonts w:hint="default" w:ascii="Times New Roman" w:hAnsi="Times New Roman" w:eastAsia="宋体" w:cs="Times New Roman"/>
          <w:snapToGrid/>
          <w:kern w:val="0"/>
          <w:sz w:val="32"/>
          <w:szCs w:val="32"/>
          <w:lang w:val="en-US" w:eastAsia="zh-CN" w:bidi="ar"/>
        </w:rPr>
        <w:t>”</w:t>
      </w:r>
      <w:r>
        <w:rPr>
          <w:rFonts w:hint="default" w:ascii="仿宋" w:hAnsi="仿宋" w:eastAsia="仿宋" w:cs="仿宋"/>
          <w:snapToGrid/>
          <w:kern w:val="0"/>
          <w:sz w:val="32"/>
          <w:szCs w:val="32"/>
          <w:lang w:val="en-US" w:eastAsia="zh-CN" w:bidi="ar"/>
        </w:rPr>
        <w:t>按钮，即可新增抽查事项。</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19325"/>
            <wp:effectExtent l="0" t="0" r="9525" b="952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1"/>
                    <a:stretch>
                      <a:fillRect/>
                    </a:stretch>
                  </pic:blipFill>
                  <pic:spPr>
                    <a:xfrm>
                      <a:off x="0" y="0"/>
                      <a:ext cx="5419725" cy="2219325"/>
                    </a:xfrm>
                    <a:prstGeom prst="rect">
                      <a:avLst/>
                    </a:prstGeom>
                    <a:noFill/>
                    <a:ln w="9525">
                      <a:noFill/>
                    </a:ln>
                  </pic:spPr>
                </pic:pic>
              </a:graphicData>
            </a:graphic>
          </wp:inline>
        </w:drawing>
      </w:r>
    </w:p>
    <w:p>
      <w:pPr>
        <w:pStyle w:val="4"/>
        <w:keepNext w:val="0"/>
        <w:keepLines w:val="0"/>
        <w:widowControl/>
        <w:suppressLineNumbers w:val="0"/>
        <w:snapToGrid w:val="0"/>
      </w:pPr>
      <w:bookmarkStart w:id="12" w:name="_Toc484502072"/>
      <w:r>
        <w:rPr>
          <w:lang w:val="en-US"/>
        </w:rPr>
        <w:t xml:space="preserve">4.2.2 </w:t>
      </w:r>
      <w:r>
        <w:rPr>
          <w:rFonts w:hint="eastAsia" w:ascii="宋体" w:hAnsi="宋体" w:eastAsia="宋体" w:cs="宋体"/>
          <w:lang w:eastAsia="zh-CN"/>
        </w:rPr>
        <w:t>查看抽查事项</w:t>
      </w:r>
      <w:bookmarkEnd w:id="12"/>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点击“抽查事项清单”标签页，点击“查看”按钮，即可查看该抽查事项详细信息。如下图所示。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66950"/>
            <wp:effectExtent l="0" t="0" r="9525" b="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2"/>
                    <a:stretch>
                      <a:fillRect/>
                    </a:stretch>
                  </pic:blipFill>
                  <pic:spPr>
                    <a:xfrm>
                      <a:off x="0" y="0"/>
                      <a:ext cx="5419725" cy="2266950"/>
                    </a:xfrm>
                    <a:prstGeom prst="rect">
                      <a:avLst/>
                    </a:prstGeom>
                    <a:noFill/>
                    <a:ln w="9525">
                      <a:noFill/>
                    </a:ln>
                  </pic:spPr>
                </pic:pic>
              </a:graphicData>
            </a:graphic>
          </wp:inline>
        </w:drawing>
      </w:r>
    </w:p>
    <w:p>
      <w:pPr>
        <w:pStyle w:val="4"/>
        <w:keepNext w:val="0"/>
        <w:keepLines w:val="0"/>
        <w:widowControl/>
        <w:suppressLineNumbers w:val="0"/>
        <w:snapToGrid w:val="0"/>
      </w:pPr>
      <w:bookmarkStart w:id="13" w:name="_Toc484502073"/>
      <w:r>
        <w:rPr>
          <w:lang w:val="en-US"/>
        </w:rPr>
        <w:t xml:space="preserve">4.2.3 </w:t>
      </w:r>
      <w:r>
        <w:rPr>
          <w:rFonts w:hint="eastAsia" w:ascii="宋体" w:hAnsi="宋体" w:eastAsia="宋体" w:cs="宋体"/>
          <w:lang w:eastAsia="zh-CN"/>
        </w:rPr>
        <w:t>编辑抽查事项</w:t>
      </w:r>
      <w:bookmarkEnd w:id="13"/>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点击“抽查事项清单”标签页，点击“编辑”按钮，即可编辑该抽查事项。如下图所示。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22885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5429250" cy="222885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编辑页面，可对抽查事项的名称、状态、描述信息进行编辑。当编辑名称后，原所属该事项下的所有市场主体、执法人员关联新名称，状态变更为“禁用”后，该事项下的所有市场主体、执法人员将无法参与摇号，重新启用后可继续参与摇号。</w:t>
      </w:r>
    </w:p>
    <w:p>
      <w:pPr>
        <w:pStyle w:val="4"/>
        <w:keepNext w:val="0"/>
        <w:keepLines w:val="0"/>
        <w:widowControl/>
        <w:suppressLineNumbers w:val="0"/>
        <w:snapToGrid w:val="0"/>
      </w:pPr>
      <w:bookmarkStart w:id="14" w:name="_Toc484502074"/>
      <w:r>
        <w:rPr>
          <w:lang w:val="en-US"/>
        </w:rPr>
        <w:t xml:space="preserve">4.2.4 </w:t>
      </w:r>
      <w:r>
        <w:rPr>
          <w:rFonts w:hint="eastAsia" w:ascii="宋体" w:hAnsi="宋体" w:eastAsia="宋体" w:cs="宋体"/>
          <w:lang w:eastAsia="zh-CN"/>
        </w:rPr>
        <w:t>删除抽查事项</w:t>
      </w:r>
      <w:bookmarkEnd w:id="14"/>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点击“抽查事项清单”标签页，点击“删除”按钮，即可删除该抽查事项。如下图所示。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314575"/>
            <wp:effectExtent l="0" t="0" r="9525" b="9525"/>
            <wp:docPr id="1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IMG_266"/>
                    <pic:cNvPicPr>
                      <a:picLocks noChangeAspect="1"/>
                    </pic:cNvPicPr>
                  </pic:nvPicPr>
                  <pic:blipFill>
                    <a:blip r:embed="rId14"/>
                    <a:stretch>
                      <a:fillRect/>
                    </a:stretch>
                  </pic:blipFill>
                  <pic:spPr>
                    <a:xfrm>
                      <a:off x="0" y="0"/>
                      <a:ext cx="5419725" cy="23145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删除该事项后，该事项下的所有市场主体、执法人员将无法参与摇号，相关市场主体、执法人员需重新关联事项。</w:t>
      </w:r>
    </w:p>
    <w:p>
      <w:pPr>
        <w:pStyle w:val="3"/>
        <w:keepNext w:val="0"/>
        <w:keepLines w:val="0"/>
        <w:widowControl/>
        <w:suppressLineNumbers w:val="0"/>
        <w:snapToGrid w:val="0"/>
      </w:pPr>
      <w:bookmarkStart w:id="15" w:name="_Toc484502075"/>
      <w:r>
        <w:rPr>
          <w:lang w:val="en-US"/>
        </w:rPr>
        <w:t xml:space="preserve">4.3 </w:t>
      </w:r>
      <w:r>
        <w:rPr>
          <w:rFonts w:hint="eastAsia" w:ascii="宋体" w:hAnsi="宋体" w:eastAsia="宋体" w:cs="宋体"/>
          <w:lang w:eastAsia="zh-CN"/>
        </w:rPr>
        <w:t>执法人员类别管理</w:t>
      </w:r>
      <w:bookmarkEnd w:id="15"/>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执法人员类别由省级统一管理，各市级、县级可使用全省统一的执法人员类别，无需再次创建。</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在“抽查名录管理”——</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“执法人员类别”可进行相关的管理，包括新增、查看、编辑、删除。</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124075"/>
            <wp:effectExtent l="0" t="0" r="0" b="952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15"/>
                    <a:stretch>
                      <a:fillRect/>
                    </a:stretch>
                  </pic:blipFill>
                  <pic:spPr>
                    <a:xfrm>
                      <a:off x="0" y="0"/>
                      <a:ext cx="5429250" cy="2124075"/>
                    </a:xfrm>
                    <a:prstGeom prst="rect">
                      <a:avLst/>
                    </a:prstGeom>
                    <a:noFill/>
                    <a:ln w="9525">
                      <a:noFill/>
                    </a:ln>
                  </pic:spPr>
                </pic:pic>
              </a:graphicData>
            </a:graphic>
          </wp:inline>
        </w:drawing>
      </w:r>
    </w:p>
    <w:p>
      <w:pPr>
        <w:pStyle w:val="4"/>
        <w:keepNext w:val="0"/>
        <w:keepLines w:val="0"/>
        <w:widowControl/>
        <w:suppressLineNumbers w:val="0"/>
        <w:snapToGrid w:val="0"/>
      </w:pPr>
      <w:bookmarkStart w:id="16" w:name="_Toc484502076"/>
      <w:r>
        <w:rPr>
          <w:lang w:val="en-US"/>
        </w:rPr>
        <w:t xml:space="preserve">4.3.1 </w:t>
      </w:r>
      <w:r>
        <w:rPr>
          <w:rFonts w:hint="eastAsia" w:ascii="宋体" w:hAnsi="宋体" w:eastAsia="宋体" w:cs="宋体"/>
          <w:lang w:eastAsia="zh-CN"/>
        </w:rPr>
        <w:t>新增执法人员类别</w:t>
      </w:r>
      <w:bookmarkEnd w:id="16"/>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点击“执法人员类别”标签页，点击“新增”按钮，如下图所示。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76475"/>
            <wp:effectExtent l="0" t="0" r="9525" b="9525"/>
            <wp:docPr id="2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IMG_268"/>
                    <pic:cNvPicPr>
                      <a:picLocks noChangeAspect="1"/>
                    </pic:cNvPicPr>
                  </pic:nvPicPr>
                  <pic:blipFill>
                    <a:blip r:embed="rId16"/>
                    <a:stretch>
                      <a:fillRect/>
                    </a:stretch>
                  </pic:blipFill>
                  <pic:spPr>
                    <a:xfrm>
                      <a:off x="0" y="0"/>
                      <a:ext cx="5419725" cy="22764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输入执法人员类别名称及相关的描述信息，点击“提交”按钮，即可新增执法人员类别。</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00275"/>
            <wp:effectExtent l="0" t="0" r="9525" b="9525"/>
            <wp:docPr id="2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IMG_269"/>
                    <pic:cNvPicPr>
                      <a:picLocks noChangeAspect="1"/>
                    </pic:cNvPicPr>
                  </pic:nvPicPr>
                  <pic:blipFill>
                    <a:blip r:embed="rId17"/>
                    <a:stretch>
                      <a:fillRect/>
                    </a:stretch>
                  </pic:blipFill>
                  <pic:spPr>
                    <a:xfrm>
                      <a:off x="0" y="0"/>
                      <a:ext cx="5419725" cy="2200275"/>
                    </a:xfrm>
                    <a:prstGeom prst="rect">
                      <a:avLst/>
                    </a:prstGeom>
                    <a:noFill/>
                    <a:ln w="9525">
                      <a:noFill/>
                    </a:ln>
                  </pic:spPr>
                </pic:pic>
              </a:graphicData>
            </a:graphic>
          </wp:inline>
        </w:drawing>
      </w:r>
    </w:p>
    <w:p>
      <w:pPr>
        <w:pStyle w:val="4"/>
        <w:keepNext w:val="0"/>
        <w:keepLines w:val="0"/>
        <w:widowControl/>
        <w:suppressLineNumbers w:val="0"/>
        <w:snapToGrid w:val="0"/>
      </w:pPr>
      <w:bookmarkStart w:id="17" w:name="_Toc484502077"/>
      <w:r>
        <w:rPr>
          <w:lang w:val="en-US"/>
        </w:rPr>
        <w:t xml:space="preserve">4.3.2 </w:t>
      </w:r>
      <w:r>
        <w:rPr>
          <w:rFonts w:hint="eastAsia" w:ascii="宋体" w:hAnsi="宋体" w:eastAsia="宋体" w:cs="宋体"/>
          <w:lang w:eastAsia="zh-CN"/>
        </w:rPr>
        <w:t>查看执法人员类别</w:t>
      </w:r>
      <w:bookmarkEnd w:id="17"/>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点击“执法人员类别”标签页，点击“查看”按钮，即可查看该执法人员类别详细信息。如下图所示。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095500"/>
            <wp:effectExtent l="0" t="0" r="9525" b="0"/>
            <wp:docPr id="2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70"/>
                    <pic:cNvPicPr>
                      <a:picLocks noChangeAspect="1"/>
                    </pic:cNvPicPr>
                  </pic:nvPicPr>
                  <pic:blipFill>
                    <a:blip r:embed="rId18"/>
                    <a:stretch>
                      <a:fillRect/>
                    </a:stretch>
                  </pic:blipFill>
                  <pic:spPr>
                    <a:xfrm>
                      <a:off x="0" y="0"/>
                      <a:ext cx="5419725" cy="2095500"/>
                    </a:xfrm>
                    <a:prstGeom prst="rect">
                      <a:avLst/>
                    </a:prstGeom>
                    <a:noFill/>
                    <a:ln w="9525">
                      <a:noFill/>
                    </a:ln>
                  </pic:spPr>
                </pic:pic>
              </a:graphicData>
            </a:graphic>
          </wp:inline>
        </w:drawing>
      </w:r>
    </w:p>
    <w:p>
      <w:pPr>
        <w:pStyle w:val="4"/>
        <w:keepNext w:val="0"/>
        <w:keepLines w:val="0"/>
        <w:widowControl/>
        <w:suppressLineNumbers w:val="0"/>
        <w:snapToGrid w:val="0"/>
      </w:pPr>
      <w:bookmarkStart w:id="18" w:name="_Toc484502078"/>
      <w:r>
        <w:rPr>
          <w:lang w:val="en-US"/>
        </w:rPr>
        <w:t xml:space="preserve">4.3.3 </w:t>
      </w:r>
      <w:r>
        <w:rPr>
          <w:rFonts w:hint="eastAsia" w:ascii="宋体" w:hAnsi="宋体" w:eastAsia="宋体" w:cs="宋体"/>
          <w:lang w:eastAsia="zh-CN"/>
        </w:rPr>
        <w:t>编辑执法人员类别</w:t>
      </w:r>
      <w:bookmarkEnd w:id="18"/>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点击“执法人员类别”标签页，点击“编辑”按钮，即可编辑该执法人员类别。如下图所示。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076450"/>
            <wp:effectExtent l="0" t="0" r="0" b="0"/>
            <wp:docPr id="2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71"/>
                    <pic:cNvPicPr>
                      <a:picLocks noChangeAspect="1"/>
                    </pic:cNvPicPr>
                  </pic:nvPicPr>
                  <pic:blipFill>
                    <a:blip r:embed="rId19"/>
                    <a:stretch>
                      <a:fillRect/>
                    </a:stretch>
                  </pic:blipFill>
                  <pic:spPr>
                    <a:xfrm>
                      <a:off x="0" y="0"/>
                      <a:ext cx="5429250" cy="207645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编辑页面，可对执法人员类别的名称、状态、描述信息进行编辑。当编辑名称后，原所属该类别下的所有执法人员关联新名称，状态变更为“禁用”后，该类别下的所有执法人员将无法参与摇号，重新启用后可继续参与摇号。</w:t>
      </w:r>
    </w:p>
    <w:p>
      <w:pPr>
        <w:pStyle w:val="4"/>
        <w:keepNext w:val="0"/>
        <w:keepLines w:val="0"/>
        <w:widowControl/>
        <w:suppressLineNumbers w:val="0"/>
        <w:snapToGrid w:val="0"/>
      </w:pPr>
      <w:bookmarkStart w:id="19" w:name="_Toc484502079"/>
      <w:r>
        <w:rPr>
          <w:lang w:val="en-US"/>
        </w:rPr>
        <w:t xml:space="preserve">4.3.4 </w:t>
      </w:r>
      <w:r>
        <w:rPr>
          <w:rFonts w:hint="eastAsia" w:ascii="宋体" w:hAnsi="宋体" w:eastAsia="宋体" w:cs="宋体"/>
          <w:lang w:eastAsia="zh-CN"/>
        </w:rPr>
        <w:t>删除执法人员类别</w:t>
      </w:r>
      <w:bookmarkEnd w:id="19"/>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点击“执法人员类别”标签页，点击“删除”按钮，即可删除该类别。如下图所示。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66950"/>
            <wp:effectExtent l="0" t="0" r="9525" b="0"/>
            <wp:docPr id="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IMG_272"/>
                    <pic:cNvPicPr>
                      <a:picLocks noChangeAspect="1"/>
                    </pic:cNvPicPr>
                  </pic:nvPicPr>
                  <pic:blipFill>
                    <a:blip r:embed="rId20"/>
                    <a:stretch>
                      <a:fillRect/>
                    </a:stretch>
                  </pic:blipFill>
                  <pic:spPr>
                    <a:xfrm>
                      <a:off x="0" y="0"/>
                      <a:ext cx="5419725" cy="2266950"/>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删除该类别后，该事项下的所有执法人员将无法参与摇号，相关执法人员需重新关联事项。</w:t>
      </w:r>
    </w:p>
    <w:p>
      <w:pPr>
        <w:pStyle w:val="3"/>
        <w:keepNext w:val="0"/>
        <w:keepLines w:val="0"/>
        <w:widowControl/>
        <w:suppressLineNumbers w:val="0"/>
        <w:snapToGrid w:val="0"/>
      </w:pPr>
      <w:bookmarkStart w:id="20" w:name="_Toc484502080"/>
      <w:r>
        <w:rPr>
          <w:lang w:val="en-US"/>
        </w:rPr>
        <w:t xml:space="preserve">4.4 </w:t>
      </w:r>
      <w:r>
        <w:rPr>
          <w:rFonts w:hint="eastAsia" w:ascii="宋体" w:hAnsi="宋体" w:eastAsia="宋体" w:cs="宋体"/>
          <w:lang w:eastAsia="zh-CN"/>
        </w:rPr>
        <w:t>市场主体名录管理</w:t>
      </w:r>
      <w:bookmarkEnd w:id="20"/>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市场主体名录按照省、市、县三级分别管理，各级可维护所属的市场主体。</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在“抽查名录管理”——</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“市场主体名录”——</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“省本级”（树级结构），可进行省级市场主体名录的管理，包括新增、查看、编辑、删除（在树级结构中选择对应的市、县，可进行该级的市场主体名录的管理）。</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190750"/>
            <wp:effectExtent l="0" t="0" r="0" b="0"/>
            <wp:docPr id="3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IMG_273"/>
                    <pic:cNvPicPr>
                      <a:picLocks noChangeAspect="1"/>
                    </pic:cNvPicPr>
                  </pic:nvPicPr>
                  <pic:blipFill>
                    <a:blip r:embed="rId21"/>
                    <a:stretch>
                      <a:fillRect/>
                    </a:stretch>
                  </pic:blipFill>
                  <pic:spPr>
                    <a:xfrm>
                      <a:off x="0" y="0"/>
                      <a:ext cx="5429250" cy="2190750"/>
                    </a:xfrm>
                    <a:prstGeom prst="rect">
                      <a:avLst/>
                    </a:prstGeom>
                    <a:noFill/>
                    <a:ln w="9525">
                      <a:noFill/>
                    </a:ln>
                  </pic:spPr>
                </pic:pic>
              </a:graphicData>
            </a:graphic>
          </wp:inline>
        </w:drawing>
      </w:r>
    </w:p>
    <w:p>
      <w:pPr>
        <w:pStyle w:val="4"/>
        <w:keepNext w:val="0"/>
        <w:keepLines w:val="0"/>
        <w:widowControl/>
        <w:suppressLineNumbers w:val="0"/>
        <w:snapToGrid w:val="0"/>
      </w:pPr>
      <w:bookmarkStart w:id="21" w:name="_Toc484502081"/>
      <w:r>
        <w:rPr>
          <w:lang w:val="en-US"/>
        </w:rPr>
        <w:t xml:space="preserve">4.4.1 </w:t>
      </w:r>
      <w:r>
        <w:rPr>
          <w:rFonts w:hint="eastAsia" w:ascii="宋体" w:hAnsi="宋体" w:eastAsia="宋体" w:cs="宋体"/>
          <w:lang w:eastAsia="zh-CN"/>
        </w:rPr>
        <w:t>新增市场主体</w:t>
      </w:r>
      <w:bookmarkEnd w:id="21"/>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点击“市场主体名录”标签页，点击“新增”按钮，如下图所示。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200275"/>
            <wp:effectExtent l="0" t="0" r="0" b="9525"/>
            <wp:docPr id="2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IMG_274"/>
                    <pic:cNvPicPr>
                      <a:picLocks noChangeAspect="1"/>
                    </pic:cNvPicPr>
                  </pic:nvPicPr>
                  <pic:blipFill>
                    <a:blip r:embed="rId22"/>
                    <a:stretch>
                      <a:fillRect/>
                    </a:stretch>
                  </pic:blipFill>
                  <pic:spPr>
                    <a:xfrm>
                      <a:off x="0" y="0"/>
                      <a:ext cx="5429250" cy="22002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输入相应的市场主体名称、市场主体地址、描述信息，选择对应的抽查事项名称，点击“提交”，即可完成市场主体的新增。</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1962150"/>
            <wp:effectExtent l="0" t="0" r="9525" b="0"/>
            <wp:docPr id="1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IMG_275"/>
                    <pic:cNvPicPr>
                      <a:picLocks noChangeAspect="1"/>
                    </pic:cNvPicPr>
                  </pic:nvPicPr>
                  <pic:blipFill>
                    <a:blip r:embed="rId23"/>
                    <a:stretch>
                      <a:fillRect/>
                    </a:stretch>
                  </pic:blipFill>
                  <pic:spPr>
                    <a:xfrm>
                      <a:off x="0" y="0"/>
                      <a:ext cx="5419725" cy="1962150"/>
                    </a:xfrm>
                    <a:prstGeom prst="rect">
                      <a:avLst/>
                    </a:prstGeom>
                    <a:noFill/>
                    <a:ln w="9525">
                      <a:noFill/>
                    </a:ln>
                  </pic:spPr>
                </pic:pic>
              </a:graphicData>
            </a:graphic>
          </wp:inline>
        </w:drawing>
      </w:r>
    </w:p>
    <w:p>
      <w:pPr>
        <w:pStyle w:val="4"/>
        <w:keepNext w:val="0"/>
        <w:keepLines w:val="0"/>
        <w:widowControl/>
        <w:suppressLineNumbers w:val="0"/>
        <w:snapToGrid w:val="0"/>
      </w:pPr>
      <w:bookmarkStart w:id="22" w:name="_Toc484502082"/>
      <w:r>
        <w:rPr>
          <w:lang w:val="en-US"/>
        </w:rPr>
        <w:t xml:space="preserve">4.4.2 </w:t>
      </w:r>
      <w:r>
        <w:rPr>
          <w:rFonts w:hint="eastAsia" w:ascii="宋体" w:hAnsi="宋体" w:eastAsia="宋体" w:cs="宋体"/>
          <w:lang w:eastAsia="zh-CN"/>
        </w:rPr>
        <w:t>查看市场主体</w:t>
      </w:r>
      <w:bookmarkEnd w:id="22"/>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点击“市场主体名录”标签页，点击该市场主体后的“查看”按钮，即可查看其详细信息。如下图所示。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19325"/>
            <wp:effectExtent l="0" t="0" r="9525" b="9525"/>
            <wp:docPr id="2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76"/>
                    <pic:cNvPicPr>
                      <a:picLocks noChangeAspect="1"/>
                    </pic:cNvPicPr>
                  </pic:nvPicPr>
                  <pic:blipFill>
                    <a:blip r:embed="rId24"/>
                    <a:stretch>
                      <a:fillRect/>
                    </a:stretch>
                  </pic:blipFill>
                  <pic:spPr>
                    <a:xfrm>
                      <a:off x="0" y="0"/>
                      <a:ext cx="5419725" cy="2219325"/>
                    </a:xfrm>
                    <a:prstGeom prst="rect">
                      <a:avLst/>
                    </a:prstGeom>
                    <a:noFill/>
                    <a:ln w="9525">
                      <a:noFill/>
                    </a:ln>
                  </pic:spPr>
                </pic:pic>
              </a:graphicData>
            </a:graphic>
          </wp:inline>
        </w:drawing>
      </w:r>
    </w:p>
    <w:p>
      <w:pPr>
        <w:pStyle w:val="4"/>
        <w:keepNext w:val="0"/>
        <w:keepLines w:val="0"/>
        <w:widowControl/>
        <w:suppressLineNumbers w:val="0"/>
        <w:snapToGrid w:val="0"/>
      </w:pPr>
      <w:bookmarkStart w:id="23" w:name="_Toc484502083"/>
      <w:r>
        <w:rPr>
          <w:lang w:val="en-US"/>
        </w:rPr>
        <w:t xml:space="preserve">4.4.3 </w:t>
      </w:r>
      <w:r>
        <w:rPr>
          <w:rFonts w:hint="eastAsia" w:ascii="宋体" w:hAnsi="宋体" w:eastAsia="宋体" w:cs="宋体"/>
          <w:lang w:eastAsia="zh-CN"/>
        </w:rPr>
        <w:t>编辑市场主体</w:t>
      </w:r>
      <w:bookmarkEnd w:id="23"/>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点击“市场主体名录”标签页，点击该市场主体后的“编辑”按钮，即可编辑其信息。如下图所示。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181225"/>
            <wp:effectExtent l="0" t="0" r="9525" b="9525"/>
            <wp:docPr id="1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77"/>
                    <pic:cNvPicPr>
                      <a:picLocks noChangeAspect="1"/>
                    </pic:cNvPicPr>
                  </pic:nvPicPr>
                  <pic:blipFill>
                    <a:blip r:embed="rId25"/>
                    <a:stretch>
                      <a:fillRect/>
                    </a:stretch>
                  </pic:blipFill>
                  <pic:spPr>
                    <a:xfrm>
                      <a:off x="0" y="0"/>
                      <a:ext cx="5419725" cy="218122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在编辑页面，可对市场主体的名称、地址、状态、描述信息及所属的抽查事项进行编辑。当状态为禁用时，无法参与摇号。</w:t>
      </w:r>
    </w:p>
    <w:p>
      <w:pPr>
        <w:pStyle w:val="4"/>
        <w:keepNext w:val="0"/>
        <w:keepLines w:val="0"/>
        <w:widowControl/>
        <w:suppressLineNumbers w:val="0"/>
        <w:snapToGrid w:val="0"/>
      </w:pPr>
      <w:bookmarkStart w:id="24" w:name="_Toc484502084"/>
      <w:r>
        <w:rPr>
          <w:lang w:val="en-US"/>
        </w:rPr>
        <w:t xml:space="preserve">4.4.4 </w:t>
      </w:r>
      <w:r>
        <w:rPr>
          <w:rFonts w:hint="eastAsia" w:ascii="宋体" w:hAnsi="宋体" w:eastAsia="宋体" w:cs="宋体"/>
          <w:lang w:eastAsia="zh-CN"/>
        </w:rPr>
        <w:t>删除市场主体</w:t>
      </w:r>
      <w:bookmarkEnd w:id="24"/>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点击“市场主体名录”标签页，点击该市场主体后的“删除”按钮，即可删除该市场主体。如下图所示。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1933575"/>
            <wp:effectExtent l="0" t="0" r="9525" b="9525"/>
            <wp:docPr id="27"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IMG_278"/>
                    <pic:cNvPicPr>
                      <a:picLocks noChangeAspect="1"/>
                    </pic:cNvPicPr>
                  </pic:nvPicPr>
                  <pic:blipFill>
                    <a:blip r:embed="rId26"/>
                    <a:stretch>
                      <a:fillRect/>
                    </a:stretch>
                  </pic:blipFill>
                  <pic:spPr>
                    <a:xfrm>
                      <a:off x="0" y="0"/>
                      <a:ext cx="5419725" cy="19335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删除该市场主体后，将无法参与抽查摇号。</w:t>
      </w:r>
    </w:p>
    <w:p>
      <w:pPr>
        <w:pStyle w:val="4"/>
        <w:keepNext w:val="0"/>
        <w:keepLines w:val="0"/>
        <w:widowControl/>
        <w:suppressLineNumbers w:val="0"/>
        <w:snapToGrid w:val="0"/>
      </w:pPr>
      <w:bookmarkStart w:id="25" w:name="_Toc484502085"/>
      <w:r>
        <w:rPr>
          <w:lang w:val="en-US"/>
        </w:rPr>
        <w:t xml:space="preserve">4.4.5 </w:t>
      </w:r>
      <w:r>
        <w:rPr>
          <w:rFonts w:hint="eastAsia" w:ascii="宋体" w:hAnsi="宋体" w:eastAsia="宋体" w:cs="宋体"/>
          <w:lang w:eastAsia="zh-CN"/>
        </w:rPr>
        <w:t>条件检索市场主体</w:t>
      </w:r>
      <w:bookmarkEnd w:id="25"/>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点击“市场主体名录”标签页，可通过输入市场主体名称（支持模糊输入）、选择事项清单、状态等条件，通过“检索”可进行查看该条件下的所有市场主体。</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00275"/>
            <wp:effectExtent l="0" t="0" r="9525" b="9525"/>
            <wp:docPr id="20"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IMG_279"/>
                    <pic:cNvPicPr>
                      <a:picLocks noChangeAspect="1"/>
                    </pic:cNvPicPr>
                  </pic:nvPicPr>
                  <pic:blipFill>
                    <a:blip r:embed="rId27"/>
                    <a:stretch>
                      <a:fillRect/>
                    </a:stretch>
                  </pic:blipFill>
                  <pic:spPr>
                    <a:xfrm>
                      <a:off x="0" y="0"/>
                      <a:ext cx="5419725" cy="2200275"/>
                    </a:xfrm>
                    <a:prstGeom prst="rect">
                      <a:avLst/>
                    </a:prstGeom>
                    <a:noFill/>
                    <a:ln w="9525">
                      <a:noFill/>
                    </a:ln>
                  </pic:spPr>
                </pic:pic>
              </a:graphicData>
            </a:graphic>
          </wp:inline>
        </w:drawing>
      </w:r>
    </w:p>
    <w:p>
      <w:pPr>
        <w:pStyle w:val="3"/>
        <w:keepNext w:val="0"/>
        <w:keepLines w:val="0"/>
        <w:widowControl/>
        <w:suppressLineNumbers w:val="0"/>
        <w:snapToGrid w:val="0"/>
      </w:pPr>
      <w:bookmarkStart w:id="26" w:name="_Toc484502086"/>
      <w:r>
        <w:rPr>
          <w:lang w:val="en-US"/>
        </w:rPr>
        <w:t xml:space="preserve">4.5 </w:t>
      </w:r>
      <w:r>
        <w:rPr>
          <w:rFonts w:hint="eastAsia" w:ascii="宋体" w:hAnsi="宋体" w:eastAsia="宋体" w:cs="宋体"/>
          <w:lang w:eastAsia="zh-CN"/>
        </w:rPr>
        <w:t>执法人员名录管理</w:t>
      </w:r>
      <w:bookmarkEnd w:id="26"/>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执法人员名录按照省、市、县三级分别管理，各级可维护所属的执法人员。</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在“抽查名录管理”——</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“执法人员名录”——</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“省本级”（树级结构），可进行省级执法人员名录的管理，包括新增、查看、编辑、删除（在树级结构中选择对应的市、县，可进行该级的执法人员名录的管理）。</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371725"/>
            <wp:effectExtent l="0" t="0" r="9525" b="9525"/>
            <wp:docPr id="33"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IMG_280"/>
                    <pic:cNvPicPr>
                      <a:picLocks noChangeAspect="1"/>
                    </pic:cNvPicPr>
                  </pic:nvPicPr>
                  <pic:blipFill>
                    <a:blip r:embed="rId28"/>
                    <a:stretch>
                      <a:fillRect/>
                    </a:stretch>
                  </pic:blipFill>
                  <pic:spPr>
                    <a:xfrm>
                      <a:off x="0" y="0"/>
                      <a:ext cx="5419725" cy="2371725"/>
                    </a:xfrm>
                    <a:prstGeom prst="rect">
                      <a:avLst/>
                    </a:prstGeom>
                    <a:noFill/>
                    <a:ln w="9525">
                      <a:noFill/>
                    </a:ln>
                  </pic:spPr>
                </pic:pic>
              </a:graphicData>
            </a:graphic>
          </wp:inline>
        </w:drawing>
      </w:r>
    </w:p>
    <w:p>
      <w:pPr>
        <w:pStyle w:val="4"/>
        <w:keepNext w:val="0"/>
        <w:keepLines w:val="0"/>
        <w:widowControl/>
        <w:suppressLineNumbers w:val="0"/>
        <w:snapToGrid w:val="0"/>
      </w:pPr>
      <w:bookmarkStart w:id="27" w:name="_Toc484502087"/>
      <w:r>
        <w:rPr>
          <w:lang w:val="en-US"/>
        </w:rPr>
        <w:t xml:space="preserve">4.5.1 </w:t>
      </w:r>
      <w:r>
        <w:rPr>
          <w:rFonts w:hint="eastAsia" w:ascii="宋体" w:hAnsi="宋体" w:eastAsia="宋体" w:cs="宋体"/>
          <w:lang w:eastAsia="zh-CN"/>
        </w:rPr>
        <w:t>新增执法人员</w:t>
      </w:r>
      <w:bookmarkEnd w:id="27"/>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点击“执法人员名录”标签页，点击“新增”按钮，如下图所示。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276475"/>
            <wp:effectExtent l="0" t="0" r="0" b="9525"/>
            <wp:docPr id="3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IMG_281"/>
                    <pic:cNvPicPr>
                      <a:picLocks noChangeAspect="1"/>
                    </pic:cNvPicPr>
                  </pic:nvPicPr>
                  <pic:blipFill>
                    <a:blip r:embed="rId29"/>
                    <a:stretch>
                      <a:fillRect/>
                    </a:stretch>
                  </pic:blipFill>
                  <pic:spPr>
                    <a:xfrm>
                      <a:off x="0" y="0"/>
                      <a:ext cx="5429250" cy="22764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输入相应的执法人员姓名、执法证号、电话号码、描述信息，选择对应的抽查事项名称、执法人员类别，点击“提交”，即可完成执法人员的新增。</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38375"/>
            <wp:effectExtent l="0" t="0" r="9525" b="9525"/>
            <wp:docPr id="3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IMG_282"/>
                    <pic:cNvPicPr>
                      <a:picLocks noChangeAspect="1"/>
                    </pic:cNvPicPr>
                  </pic:nvPicPr>
                  <pic:blipFill>
                    <a:blip r:embed="rId30"/>
                    <a:stretch>
                      <a:fillRect/>
                    </a:stretch>
                  </pic:blipFill>
                  <pic:spPr>
                    <a:xfrm>
                      <a:off x="0" y="0"/>
                      <a:ext cx="5419725" cy="22383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如该执法人员需要对多个事项进行检查，则按照事项名称选择、执法人员类别选择再次添加。</w:t>
      </w:r>
    </w:p>
    <w:p>
      <w:pPr>
        <w:pStyle w:val="4"/>
        <w:keepNext w:val="0"/>
        <w:keepLines w:val="0"/>
        <w:widowControl/>
        <w:suppressLineNumbers w:val="0"/>
        <w:snapToGrid w:val="0"/>
      </w:pPr>
      <w:bookmarkStart w:id="28" w:name="_Toc484502088"/>
      <w:r>
        <w:rPr>
          <w:lang w:val="en-US"/>
        </w:rPr>
        <w:t xml:space="preserve">4.5.2 </w:t>
      </w:r>
      <w:r>
        <w:rPr>
          <w:rFonts w:hint="eastAsia" w:ascii="宋体" w:hAnsi="宋体" w:eastAsia="宋体" w:cs="宋体"/>
          <w:lang w:eastAsia="zh-CN"/>
        </w:rPr>
        <w:t>查看执法人员</w:t>
      </w:r>
      <w:bookmarkEnd w:id="28"/>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点击“执法人员名录”标签页，点击该执法人员后的“查看”按钮，即可查看其详细信息。</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276475"/>
            <wp:effectExtent l="0" t="0" r="0" b="9525"/>
            <wp:docPr id="3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IMG_283"/>
                    <pic:cNvPicPr>
                      <a:picLocks noChangeAspect="1"/>
                    </pic:cNvPicPr>
                  </pic:nvPicPr>
                  <pic:blipFill>
                    <a:blip r:embed="rId31"/>
                    <a:stretch>
                      <a:fillRect/>
                    </a:stretch>
                  </pic:blipFill>
                  <pic:spPr>
                    <a:xfrm>
                      <a:off x="0" y="0"/>
                      <a:ext cx="5429250" cy="2276475"/>
                    </a:xfrm>
                    <a:prstGeom prst="rect">
                      <a:avLst/>
                    </a:prstGeom>
                    <a:noFill/>
                    <a:ln w="9525">
                      <a:noFill/>
                    </a:ln>
                  </pic:spPr>
                </pic:pic>
              </a:graphicData>
            </a:graphic>
          </wp:inline>
        </w:drawing>
      </w:r>
    </w:p>
    <w:p>
      <w:pPr>
        <w:pStyle w:val="4"/>
        <w:keepNext w:val="0"/>
        <w:keepLines w:val="0"/>
        <w:widowControl/>
        <w:suppressLineNumbers w:val="0"/>
        <w:snapToGrid w:val="0"/>
      </w:pPr>
      <w:bookmarkStart w:id="29" w:name="_Toc484502089"/>
      <w:r>
        <w:rPr>
          <w:lang w:val="en-US"/>
        </w:rPr>
        <w:t xml:space="preserve">4.5.3 </w:t>
      </w:r>
      <w:r>
        <w:rPr>
          <w:rFonts w:hint="eastAsia" w:ascii="宋体" w:hAnsi="宋体" w:eastAsia="宋体" w:cs="宋体"/>
          <w:lang w:eastAsia="zh-CN"/>
        </w:rPr>
        <w:t>编辑执法人员</w:t>
      </w:r>
      <w:bookmarkEnd w:id="29"/>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点击“执法人员名录”标签页，点击该执法人员后的“编辑”按钮，即可编辑其信息。如下图所示。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352675"/>
            <wp:effectExtent l="0" t="0" r="9525" b="9525"/>
            <wp:docPr id="3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descr="IMG_284"/>
                    <pic:cNvPicPr>
                      <a:picLocks noChangeAspect="1"/>
                    </pic:cNvPicPr>
                  </pic:nvPicPr>
                  <pic:blipFill>
                    <a:blip r:embed="rId32"/>
                    <a:stretch>
                      <a:fillRect/>
                    </a:stretch>
                  </pic:blipFill>
                  <pic:spPr>
                    <a:xfrm>
                      <a:off x="0" y="0"/>
                      <a:ext cx="5419725" cy="23526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编辑执法人员姓名、执法证号、电话号码、描述信息，选择对应的抽查事项名称、执法人员类别、状态后，点击“提交”，即可完成执法人员的编辑。当状态为禁用时，该执法人员无法参与抽查摇号。</w:t>
      </w:r>
    </w:p>
    <w:p>
      <w:pPr>
        <w:pStyle w:val="4"/>
        <w:keepNext w:val="0"/>
        <w:keepLines w:val="0"/>
        <w:widowControl/>
        <w:suppressLineNumbers w:val="0"/>
        <w:snapToGrid w:val="0"/>
      </w:pPr>
      <w:bookmarkStart w:id="30" w:name="_Toc484502090"/>
      <w:r>
        <w:rPr>
          <w:lang w:val="en-US"/>
        </w:rPr>
        <w:t xml:space="preserve">4.5.4 </w:t>
      </w:r>
      <w:r>
        <w:rPr>
          <w:rFonts w:hint="eastAsia" w:ascii="宋体" w:hAnsi="宋体" w:eastAsia="宋体" w:cs="宋体"/>
          <w:lang w:eastAsia="zh-CN"/>
        </w:rPr>
        <w:t>删除执法人员</w:t>
      </w:r>
      <w:bookmarkEnd w:id="30"/>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点击“执法人员名录”标签页，点击该执法人员后的“删除”按钮，即可删除该执法人员。如下图所示。</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76475"/>
            <wp:effectExtent l="0" t="0" r="9525" b="9525"/>
            <wp:docPr id="35"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descr="IMG_285"/>
                    <pic:cNvPicPr>
                      <a:picLocks noChangeAspect="1"/>
                    </pic:cNvPicPr>
                  </pic:nvPicPr>
                  <pic:blipFill>
                    <a:blip r:embed="rId33"/>
                    <a:stretch>
                      <a:fillRect/>
                    </a:stretch>
                  </pic:blipFill>
                  <pic:spPr>
                    <a:xfrm>
                      <a:off x="0" y="0"/>
                      <a:ext cx="5419725" cy="22764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删除该执法人员后，将无法参与抽查摇号。</w:t>
      </w:r>
    </w:p>
    <w:p>
      <w:pPr>
        <w:pStyle w:val="4"/>
        <w:keepNext w:val="0"/>
        <w:keepLines w:val="0"/>
        <w:widowControl/>
        <w:suppressLineNumbers w:val="0"/>
        <w:snapToGrid w:val="0"/>
      </w:pPr>
      <w:bookmarkStart w:id="31" w:name="_Toc484502091"/>
      <w:r>
        <w:rPr>
          <w:lang w:val="en-US"/>
        </w:rPr>
        <w:t xml:space="preserve">4.5.5 </w:t>
      </w:r>
      <w:r>
        <w:rPr>
          <w:rFonts w:hint="eastAsia" w:ascii="宋体" w:hAnsi="宋体" w:eastAsia="宋体" w:cs="宋体"/>
          <w:lang w:eastAsia="zh-CN"/>
        </w:rPr>
        <w:t>条件检索执法人员</w:t>
      </w:r>
      <w:bookmarkEnd w:id="31"/>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点击“执法人员名录”标签页，可通过输执法人员姓名（支持模糊输入）、选择事项清单、执法人员类别、状态等条件，通过“检索”可进行查看该条件下的所有执法人员。</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1962150"/>
            <wp:effectExtent l="0" t="0" r="9525" b="0"/>
            <wp:docPr id="26"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descr="IMG_286"/>
                    <pic:cNvPicPr>
                      <a:picLocks noChangeAspect="1"/>
                    </pic:cNvPicPr>
                  </pic:nvPicPr>
                  <pic:blipFill>
                    <a:blip r:embed="rId34"/>
                    <a:stretch>
                      <a:fillRect/>
                    </a:stretch>
                  </pic:blipFill>
                  <pic:spPr>
                    <a:xfrm>
                      <a:off x="0" y="0"/>
                      <a:ext cx="5419725" cy="1962150"/>
                    </a:xfrm>
                    <a:prstGeom prst="rect">
                      <a:avLst/>
                    </a:prstGeom>
                    <a:noFill/>
                    <a:ln w="9525">
                      <a:noFill/>
                    </a:ln>
                  </pic:spPr>
                </pic:pic>
              </a:graphicData>
            </a:graphic>
          </wp:inline>
        </w:drawing>
      </w:r>
    </w:p>
    <w:p>
      <w:pPr>
        <w:pStyle w:val="3"/>
        <w:keepNext w:val="0"/>
        <w:keepLines w:val="0"/>
        <w:widowControl/>
        <w:suppressLineNumbers w:val="0"/>
        <w:snapToGrid w:val="0"/>
      </w:pPr>
      <w:bookmarkStart w:id="32" w:name="_Toc484502092"/>
      <w:r>
        <w:rPr>
          <w:lang w:val="en-US"/>
        </w:rPr>
        <w:t xml:space="preserve">4.6 </w:t>
      </w:r>
      <w:r>
        <w:rPr>
          <w:rFonts w:hint="eastAsia" w:ascii="宋体" w:hAnsi="宋体" w:eastAsia="宋体" w:cs="宋体"/>
          <w:lang w:eastAsia="zh-CN"/>
        </w:rPr>
        <w:t>随机抽检</w:t>
      </w:r>
      <w:bookmarkEnd w:id="32"/>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省、市、县三级可根据已经建立的市场主体名录、执法人员名录进行双随机抽查。</w:t>
      </w:r>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在“随机抽检管理”——</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“随机抽检”可根据相关条件进行随机抽检。</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66950"/>
            <wp:effectExtent l="0" t="0" r="9525" b="0"/>
            <wp:docPr id="38"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IMG_287"/>
                    <pic:cNvPicPr>
                      <a:picLocks noChangeAspect="1"/>
                    </pic:cNvPicPr>
                  </pic:nvPicPr>
                  <pic:blipFill>
                    <a:blip r:embed="rId35"/>
                    <a:stretch>
                      <a:fillRect/>
                    </a:stretch>
                  </pic:blipFill>
                  <pic:spPr>
                    <a:xfrm>
                      <a:off x="0" y="0"/>
                      <a:ext cx="5419725" cy="2266950"/>
                    </a:xfrm>
                    <a:prstGeom prst="rect">
                      <a:avLst/>
                    </a:prstGeom>
                    <a:noFill/>
                    <a:ln w="9525">
                      <a:noFill/>
                    </a:ln>
                  </pic:spPr>
                </pic:pic>
              </a:graphicData>
            </a:graphic>
          </wp:inline>
        </w:drawing>
      </w:r>
    </w:p>
    <w:p>
      <w:pPr>
        <w:pStyle w:val="4"/>
        <w:keepNext w:val="0"/>
        <w:keepLines w:val="0"/>
        <w:widowControl/>
        <w:suppressLineNumbers w:val="0"/>
        <w:snapToGrid w:val="0"/>
      </w:pPr>
      <w:bookmarkStart w:id="33" w:name="_Toc484502093"/>
      <w:r>
        <w:rPr>
          <w:lang w:val="en-US"/>
        </w:rPr>
        <w:t xml:space="preserve">4.6.1 </w:t>
      </w:r>
      <w:r>
        <w:rPr>
          <w:rFonts w:hint="eastAsia" w:ascii="宋体" w:hAnsi="宋体" w:eastAsia="宋体" w:cs="宋体"/>
          <w:lang w:eastAsia="zh-CN"/>
        </w:rPr>
        <w:t>条件填写</w:t>
      </w:r>
      <w:bookmarkEnd w:id="33"/>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根据本次摇号任务，填写本次摇号的任务名称、抽查事项清单、抽查市场主体数量、执法人员分组数、每组执法人员类别组成及人数。</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362200"/>
            <wp:effectExtent l="0" t="0" r="0" b="0"/>
            <wp:docPr id="14"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3" descr="IMG_288"/>
                    <pic:cNvPicPr>
                      <a:picLocks noChangeAspect="1"/>
                    </pic:cNvPicPr>
                  </pic:nvPicPr>
                  <pic:blipFill>
                    <a:blip r:embed="rId36"/>
                    <a:stretch>
                      <a:fillRect/>
                    </a:stretch>
                  </pic:blipFill>
                  <pic:spPr>
                    <a:xfrm>
                      <a:off x="0" y="0"/>
                      <a:ext cx="5429250" cy="2362200"/>
                    </a:xfrm>
                    <a:prstGeom prst="rect">
                      <a:avLst/>
                    </a:prstGeom>
                    <a:noFill/>
                    <a:ln w="9525">
                      <a:noFill/>
                    </a:ln>
                  </pic:spPr>
                </pic:pic>
              </a:graphicData>
            </a:graphic>
          </wp:inline>
        </w:drawing>
      </w:r>
    </w:p>
    <w:p>
      <w:pPr>
        <w:pStyle w:val="4"/>
        <w:keepNext w:val="0"/>
        <w:keepLines w:val="0"/>
        <w:widowControl/>
        <w:suppressLineNumbers w:val="0"/>
        <w:snapToGrid w:val="0"/>
      </w:pPr>
      <w:bookmarkStart w:id="34" w:name="_Toc484502094"/>
      <w:r>
        <w:rPr>
          <w:lang w:val="en-US"/>
        </w:rPr>
        <w:t xml:space="preserve">4.6.2 </w:t>
      </w:r>
      <w:r>
        <w:rPr>
          <w:rFonts w:hint="eastAsia" w:ascii="宋体" w:hAnsi="宋体" w:eastAsia="宋体" w:cs="宋体"/>
          <w:lang w:eastAsia="zh-CN"/>
        </w:rPr>
        <w:t>开始摇号</w:t>
      </w:r>
      <w:bookmarkEnd w:id="34"/>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点击“开始双随机抽查摇号”，即可抽查出来所有的执法人员分组、市场主体。</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76475"/>
            <wp:effectExtent l="0" t="0" r="9525" b="9525"/>
            <wp:docPr id="15"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4" descr="IMG_289"/>
                    <pic:cNvPicPr>
                      <a:picLocks noChangeAspect="1"/>
                    </pic:cNvPicPr>
                  </pic:nvPicPr>
                  <pic:blipFill>
                    <a:blip r:embed="rId37"/>
                    <a:stretch>
                      <a:fillRect/>
                    </a:stretch>
                  </pic:blipFill>
                  <pic:spPr>
                    <a:xfrm>
                      <a:off x="0" y="0"/>
                      <a:ext cx="5419725" cy="22764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228850"/>
            <wp:effectExtent l="0" t="0" r="9525" b="0"/>
            <wp:docPr id="3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IMG_290"/>
                    <pic:cNvPicPr>
                      <a:picLocks noChangeAspect="1"/>
                    </pic:cNvPicPr>
                  </pic:nvPicPr>
                  <pic:blipFill>
                    <a:blip r:embed="rId38"/>
                    <a:stretch>
                      <a:fillRect/>
                    </a:stretch>
                  </pic:blipFill>
                  <pic:spPr>
                    <a:xfrm>
                      <a:off x="0" y="0"/>
                      <a:ext cx="5419725" cy="2228850"/>
                    </a:xfrm>
                    <a:prstGeom prst="rect">
                      <a:avLst/>
                    </a:prstGeom>
                    <a:noFill/>
                    <a:ln w="9525">
                      <a:noFill/>
                    </a:ln>
                  </pic:spPr>
                </pic:pic>
              </a:graphicData>
            </a:graphic>
          </wp:inline>
        </w:drawing>
      </w:r>
    </w:p>
    <w:p>
      <w:pPr>
        <w:pStyle w:val="4"/>
        <w:keepNext w:val="0"/>
        <w:keepLines w:val="0"/>
        <w:widowControl/>
        <w:suppressLineNumbers w:val="0"/>
        <w:snapToGrid w:val="0"/>
      </w:pPr>
      <w:bookmarkStart w:id="35" w:name="_Toc484502095"/>
      <w:r>
        <w:rPr>
          <w:lang w:val="en-US"/>
        </w:rPr>
        <w:t xml:space="preserve">4.6.3 </w:t>
      </w:r>
      <w:r>
        <w:rPr>
          <w:rFonts w:hint="eastAsia" w:ascii="宋体" w:hAnsi="宋体" w:eastAsia="宋体" w:cs="宋体"/>
          <w:lang w:eastAsia="zh-CN"/>
        </w:rPr>
        <w:t>随机分派</w:t>
      </w:r>
      <w:bookmarkEnd w:id="35"/>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点击“随机分派”，即可将抽查出来的执法人员与市场主体按照分组进行匹配。</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133600"/>
            <wp:effectExtent l="0" t="0" r="0" b="0"/>
            <wp:docPr id="25"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 descr="IMG_291"/>
                    <pic:cNvPicPr>
                      <a:picLocks noChangeAspect="1"/>
                    </pic:cNvPicPr>
                  </pic:nvPicPr>
                  <pic:blipFill>
                    <a:blip r:embed="rId39"/>
                    <a:stretch>
                      <a:fillRect/>
                    </a:stretch>
                  </pic:blipFill>
                  <pic:spPr>
                    <a:xfrm>
                      <a:off x="0" y="0"/>
                      <a:ext cx="5429250" cy="2133600"/>
                    </a:xfrm>
                    <a:prstGeom prst="rect">
                      <a:avLst/>
                    </a:prstGeom>
                    <a:noFill/>
                    <a:ln w="9525">
                      <a:noFill/>
                    </a:ln>
                  </pic:spPr>
                </pic:pic>
              </a:graphicData>
            </a:graphic>
          </wp:inline>
        </w:drawing>
      </w:r>
    </w:p>
    <w:p>
      <w:pPr>
        <w:pStyle w:val="4"/>
        <w:keepNext w:val="0"/>
        <w:keepLines w:val="0"/>
        <w:widowControl/>
        <w:suppressLineNumbers w:val="0"/>
        <w:snapToGrid w:val="0"/>
      </w:pPr>
      <w:bookmarkStart w:id="36" w:name="_Toc484502096"/>
      <w:r>
        <w:rPr>
          <w:lang w:val="en-US"/>
        </w:rPr>
        <w:t xml:space="preserve">4.6.4 </w:t>
      </w:r>
      <w:r>
        <w:rPr>
          <w:rFonts w:hint="eastAsia" w:ascii="宋体" w:hAnsi="宋体" w:eastAsia="宋体" w:cs="宋体"/>
          <w:lang w:eastAsia="zh-CN"/>
        </w:rPr>
        <w:t>保存结果</w:t>
      </w:r>
      <w:bookmarkEnd w:id="36"/>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点击“保存结果”，可将本次抽查摇号进行保存。</w:t>
      </w:r>
    </w:p>
    <w:p>
      <w:pPr>
        <w:pStyle w:val="3"/>
        <w:keepNext w:val="0"/>
        <w:keepLines w:val="0"/>
        <w:widowControl/>
        <w:suppressLineNumbers w:val="0"/>
        <w:snapToGrid w:val="0"/>
      </w:pPr>
      <w:bookmarkStart w:id="37" w:name="_Toc484502097"/>
      <w:r>
        <w:rPr>
          <w:lang w:val="en-US"/>
        </w:rPr>
        <w:t xml:space="preserve">4.7 </w:t>
      </w:r>
      <w:r>
        <w:rPr>
          <w:rFonts w:hint="eastAsia" w:ascii="宋体" w:hAnsi="宋体" w:eastAsia="宋体" w:cs="宋体"/>
          <w:lang w:eastAsia="zh-CN"/>
        </w:rPr>
        <w:t>抽检历史</w:t>
      </w:r>
      <w:bookmarkEnd w:id="37"/>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在“随机抽检管理”——</w:t>
      </w:r>
      <w:r>
        <w:rPr>
          <w:rFonts w:hint="default" w:ascii="Times New Roman" w:hAnsi="Times New Roman" w:eastAsia="宋体" w:cs="Times New Roman"/>
          <w:snapToGrid/>
          <w:kern w:val="0"/>
          <w:sz w:val="32"/>
          <w:szCs w:val="32"/>
          <w:lang w:val="en-US" w:eastAsia="zh-CN" w:bidi="ar"/>
        </w:rPr>
        <w:t>&gt;</w:t>
      </w:r>
      <w:r>
        <w:rPr>
          <w:rFonts w:hint="default" w:ascii="仿宋" w:hAnsi="仿宋" w:eastAsia="仿宋" w:cs="仿宋"/>
          <w:snapToGrid/>
          <w:kern w:val="0"/>
          <w:sz w:val="32"/>
          <w:szCs w:val="32"/>
          <w:lang w:val="en-US" w:eastAsia="zh-CN" w:bidi="ar"/>
        </w:rPr>
        <w:t>“抽检历史”可查看历史抽检结果。</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29250" cy="2286000"/>
            <wp:effectExtent l="0" t="0" r="0" b="0"/>
            <wp:docPr id="40"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IMG_292"/>
                    <pic:cNvPicPr>
                      <a:picLocks noChangeAspect="1"/>
                    </pic:cNvPicPr>
                  </pic:nvPicPr>
                  <pic:blipFill>
                    <a:blip r:embed="rId40"/>
                    <a:stretch>
                      <a:fillRect/>
                    </a:stretch>
                  </pic:blipFill>
                  <pic:spPr>
                    <a:xfrm>
                      <a:off x="0" y="0"/>
                      <a:ext cx="5429250" cy="2286000"/>
                    </a:xfrm>
                    <a:prstGeom prst="rect">
                      <a:avLst/>
                    </a:prstGeom>
                    <a:noFill/>
                    <a:ln w="9525">
                      <a:noFill/>
                    </a:ln>
                  </pic:spPr>
                </pic:pic>
              </a:graphicData>
            </a:graphic>
          </wp:inline>
        </w:drawing>
      </w:r>
    </w:p>
    <w:p>
      <w:pPr>
        <w:pStyle w:val="4"/>
        <w:keepNext w:val="0"/>
        <w:keepLines w:val="0"/>
        <w:widowControl/>
        <w:suppressLineNumbers w:val="0"/>
        <w:snapToGrid w:val="0"/>
      </w:pPr>
      <w:bookmarkStart w:id="38" w:name="_Toc484502098"/>
      <w:r>
        <w:rPr>
          <w:lang w:val="en-US"/>
        </w:rPr>
        <w:t xml:space="preserve">4.7.1 </w:t>
      </w:r>
      <w:r>
        <w:rPr>
          <w:rFonts w:hint="eastAsia" w:ascii="宋体" w:hAnsi="宋体" w:eastAsia="宋体" w:cs="宋体"/>
          <w:lang w:eastAsia="zh-CN"/>
        </w:rPr>
        <w:t>查看抽检历史</w:t>
      </w:r>
      <w:bookmarkEnd w:id="38"/>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点击“查看”按钮，即可查看该摇号的详细信息。</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809875"/>
            <wp:effectExtent l="0" t="0" r="9525" b="9525"/>
            <wp:docPr id="39"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IMG_293"/>
                    <pic:cNvPicPr>
                      <a:picLocks noChangeAspect="1"/>
                    </pic:cNvPicPr>
                  </pic:nvPicPr>
                  <pic:blipFill>
                    <a:blip r:embed="rId41"/>
                    <a:stretch>
                      <a:fillRect/>
                    </a:stretch>
                  </pic:blipFill>
                  <pic:spPr>
                    <a:xfrm>
                      <a:off x="0" y="0"/>
                      <a:ext cx="5419725" cy="2809875"/>
                    </a:xfrm>
                    <a:prstGeom prst="rect">
                      <a:avLst/>
                    </a:prstGeom>
                    <a:noFill/>
                    <a:ln w="9525">
                      <a:noFill/>
                    </a:ln>
                  </pic:spPr>
                </pic:pic>
              </a:graphicData>
            </a:graphic>
          </wp:inline>
        </w:drawing>
      </w:r>
    </w:p>
    <w:p>
      <w:pPr>
        <w:pStyle w:val="4"/>
        <w:keepNext w:val="0"/>
        <w:keepLines w:val="0"/>
        <w:widowControl/>
        <w:suppressLineNumbers w:val="0"/>
        <w:snapToGrid w:val="0"/>
      </w:pPr>
      <w:bookmarkStart w:id="39" w:name="_Toc484502099"/>
      <w:r>
        <w:rPr>
          <w:lang w:val="en-US"/>
        </w:rPr>
        <w:t xml:space="preserve">4.7.2 </w:t>
      </w:r>
      <w:r>
        <w:rPr>
          <w:rFonts w:hint="eastAsia" w:ascii="宋体" w:hAnsi="宋体" w:eastAsia="宋体" w:cs="宋体"/>
          <w:lang w:eastAsia="zh-CN"/>
        </w:rPr>
        <w:t>导出抽检历史</w:t>
      </w:r>
      <w:bookmarkEnd w:id="39"/>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点击“导出”按钮，即可以</w:t>
      </w:r>
      <w:r>
        <w:rPr>
          <w:rFonts w:hint="default" w:ascii="Times New Roman" w:hAnsi="Times New Roman" w:eastAsia="宋体" w:cs="Times New Roman"/>
          <w:snapToGrid/>
          <w:kern w:val="0"/>
          <w:sz w:val="32"/>
          <w:szCs w:val="32"/>
          <w:lang w:val="en-US" w:eastAsia="zh-CN" w:bidi="ar"/>
        </w:rPr>
        <w:t>word</w:t>
      </w:r>
      <w:r>
        <w:rPr>
          <w:rFonts w:hint="default" w:ascii="仿宋" w:hAnsi="仿宋" w:eastAsia="仿宋" w:cs="仿宋"/>
          <w:snapToGrid/>
          <w:kern w:val="0"/>
          <w:sz w:val="32"/>
          <w:szCs w:val="32"/>
          <w:lang w:val="en-US" w:eastAsia="zh-CN" w:bidi="ar"/>
        </w:rPr>
        <w:t>文件的形成导出该摇号的详细信息。</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4105275"/>
            <wp:effectExtent l="0" t="0" r="9525" b="9525"/>
            <wp:docPr id="3"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descr="IMG_294"/>
                    <pic:cNvPicPr>
                      <a:picLocks noChangeAspect="1"/>
                    </pic:cNvPicPr>
                  </pic:nvPicPr>
                  <pic:blipFill>
                    <a:blip r:embed="rId42"/>
                    <a:stretch>
                      <a:fillRect/>
                    </a:stretch>
                  </pic:blipFill>
                  <pic:spPr>
                    <a:xfrm>
                      <a:off x="0" y="0"/>
                      <a:ext cx="5419725" cy="4105275"/>
                    </a:xfrm>
                    <a:prstGeom prst="rect">
                      <a:avLst/>
                    </a:prstGeom>
                    <a:noFill/>
                    <a:ln w="9525">
                      <a:noFill/>
                    </a:ln>
                  </pic:spPr>
                </pic:pic>
              </a:graphicData>
            </a:graphic>
          </wp:inline>
        </w:drawing>
      </w:r>
    </w:p>
    <w:p>
      <w:pPr>
        <w:pStyle w:val="4"/>
        <w:keepNext w:val="0"/>
        <w:keepLines w:val="0"/>
        <w:widowControl/>
        <w:suppressLineNumbers w:val="0"/>
        <w:snapToGrid w:val="0"/>
      </w:pPr>
      <w:bookmarkStart w:id="40" w:name="_Toc484502100"/>
      <w:r>
        <w:rPr>
          <w:lang w:val="en-US"/>
        </w:rPr>
        <w:t xml:space="preserve">4.7.3 </w:t>
      </w:r>
      <w:r>
        <w:rPr>
          <w:rFonts w:hint="eastAsia" w:ascii="宋体" w:hAnsi="宋体" w:eastAsia="宋体" w:cs="宋体"/>
          <w:lang w:eastAsia="zh-CN"/>
        </w:rPr>
        <w:t>删除抽检历史</w:t>
      </w:r>
      <w:bookmarkEnd w:id="40"/>
    </w:p>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仿宋" w:hAnsi="仿宋" w:eastAsia="仿宋" w:cs="仿宋"/>
          <w:snapToGrid/>
          <w:kern w:val="0"/>
          <w:sz w:val="32"/>
          <w:szCs w:val="32"/>
          <w:lang w:val="en-US" w:eastAsia="zh-CN" w:bidi="ar"/>
        </w:rPr>
        <w:t>点击“删除”按钮，即可删除该摇号历史。</w:t>
      </w:r>
    </w:p>
    <w:p>
      <w:pPr>
        <w:keepNext w:val="0"/>
        <w:keepLines w:val="0"/>
        <w:widowControl/>
        <w:suppressLineNumbers w:val="0"/>
        <w:snapToGrid w:val="0"/>
        <w:spacing w:before="60" w:beforeAutospacing="0" w:after="60" w:afterAutospacing="0" w:line="360" w:lineRule="auto"/>
        <w:ind w:left="0" w:right="0" w:firstLine="0"/>
        <w:jc w:val="center"/>
        <w:rPr>
          <w:rFonts w:eastAsia="宋体"/>
        </w:rPr>
      </w:pPr>
      <w:r>
        <w:rPr>
          <w:rFonts w:hint="default" w:ascii="Times New Roman" w:hAnsi="Times New Roman" w:eastAsia="宋体" w:cs="Times New Roman"/>
          <w:snapToGrid/>
          <w:kern w:val="0"/>
          <w:sz w:val="32"/>
          <w:szCs w:val="32"/>
          <w:lang w:val="en-US" w:eastAsia="zh-CN" w:bidi="ar"/>
        </w:rPr>
        <w:drawing>
          <wp:inline distT="0" distB="0" distL="114300" distR="114300">
            <wp:extent cx="5419725" cy="2390775"/>
            <wp:effectExtent l="0" t="0" r="9525" b="9525"/>
            <wp:docPr id="1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IMG_295"/>
                    <pic:cNvPicPr>
                      <a:picLocks noChangeAspect="1"/>
                    </pic:cNvPicPr>
                  </pic:nvPicPr>
                  <pic:blipFill>
                    <a:blip r:embed="rId43"/>
                    <a:stretch>
                      <a:fillRect/>
                    </a:stretch>
                  </pic:blipFill>
                  <pic:spPr>
                    <a:xfrm>
                      <a:off x="0" y="0"/>
                      <a:ext cx="5419725" cy="2390775"/>
                    </a:xfrm>
                    <a:prstGeom prst="rect">
                      <a:avLst/>
                    </a:prstGeom>
                    <a:noFill/>
                    <a:ln w="9525">
                      <a:noFill/>
                    </a:ln>
                  </pic:spPr>
                </pic:pic>
              </a:graphicData>
            </a:graphic>
          </wp:inline>
        </w:drawing>
      </w:r>
    </w:p>
    <w:p>
      <w:pPr>
        <w:keepNext w:val="0"/>
        <w:keepLines w:val="0"/>
        <w:widowControl/>
        <w:suppressLineNumbers w:val="0"/>
        <w:snapToGrid w:val="0"/>
        <w:spacing w:before="60" w:beforeAutospacing="0" w:after="60" w:afterAutospacing="0" w:line="360" w:lineRule="auto"/>
        <w:ind w:left="0" w:right="0" w:firstLine="0"/>
        <w:jc w:val="both"/>
        <w:rPr>
          <w:rFonts w:eastAsia="宋体"/>
        </w:rPr>
      </w:pPr>
      <w:r>
        <w:rPr>
          <w:rFonts w:hint="default" w:ascii="Times New Roman" w:hAnsi="Times New Roman" w:eastAsia="宋体" w:cs="Times New Roman"/>
          <w:sz w:val="32"/>
          <w:szCs w:val="32"/>
          <w:lang w:val="en-US"/>
        </w:rPr>
        <w:br w:type="page"/>
      </w:r>
      <w:bookmarkStart w:id="41" w:name="_Toc484502101"/>
      <w:r>
        <w:rPr>
          <w:rFonts w:hint="default" w:ascii="仿宋" w:hAnsi="仿宋" w:eastAsia="仿宋" w:cs="仿宋"/>
          <w:b/>
          <w:snapToGrid/>
          <w:kern w:val="0"/>
          <w:sz w:val="32"/>
          <w:szCs w:val="32"/>
          <w:lang w:val="en-US" w:eastAsia="zh-CN" w:bidi="ar"/>
        </w:rPr>
        <w:t>附表：全省各级用户名列表</w:t>
      </w:r>
      <w:bookmarkEnd w:id="41"/>
    </w:p>
    <w:tbl>
      <w:tblPr>
        <w:tblW w:w="8224" w:type="dxa"/>
        <w:jc w:val="center"/>
        <w:tblInd w:w="1954" w:type="dxa"/>
        <w:shd w:val="clear"/>
        <w:tblLayout w:type="fixed"/>
        <w:tblCellMar>
          <w:top w:w="0" w:type="dxa"/>
          <w:left w:w="0" w:type="dxa"/>
          <w:bottom w:w="0" w:type="dxa"/>
          <w:right w:w="0" w:type="dxa"/>
        </w:tblCellMar>
      </w:tblPr>
      <w:tblGrid>
        <w:gridCol w:w="778"/>
        <w:gridCol w:w="4186"/>
        <w:gridCol w:w="3260"/>
      </w:tblGrid>
      <w:tr>
        <w:tblPrEx>
          <w:shd w:val="clear"/>
          <w:tblLayout w:type="fixed"/>
          <w:tblCellMar>
            <w:top w:w="0" w:type="dxa"/>
            <w:left w:w="0" w:type="dxa"/>
            <w:bottom w:w="0" w:type="dxa"/>
            <w:right w:w="0" w:type="dxa"/>
          </w:tblCellMar>
        </w:tblPrEx>
        <w:trPr>
          <w:trHeight w:val="270" w:hRule="atLeast"/>
          <w:jc w:val="center"/>
        </w:trPr>
        <w:tc>
          <w:tcPr>
            <w:tcW w:w="778" w:type="dxa"/>
            <w:tcBorders>
              <w:top w:val="single" w:color="auto" w:sz="8" w:space="0"/>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序号</w:t>
            </w:r>
          </w:p>
        </w:tc>
        <w:tc>
          <w:tcPr>
            <w:tcW w:w="4186" w:type="dxa"/>
            <w:tcBorders>
              <w:top w:val="single" w:color="auto" w:sz="8" w:space="0"/>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用户名称</w:t>
            </w:r>
          </w:p>
        </w:tc>
        <w:tc>
          <w:tcPr>
            <w:tcW w:w="3260" w:type="dxa"/>
            <w:tcBorders>
              <w:top w:val="single" w:color="auto" w:sz="8" w:space="0"/>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用户名</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陕西省管理员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shanxiadm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西安市管理员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宝鸡市管理员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baojiadm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咸阳市管理员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xianyangadm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铜川市管理员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tongchuanadm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渭南市管理员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weinanadm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延安市管理员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榆林市管理员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yulinadm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汉中市管理员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hanzhongadm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安康市管理员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ankangadm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商洛市管理员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shangluoadm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杨凌示范区管理员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yanglingshifanquadm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新城区管理员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xinchengadm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碑林区管理员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beilinadm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莲湖区管理员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lianhuadm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灞桥区管理员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baqiaoadm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未央区管理员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weiyangadm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雁塔区管理员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yantaadm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阎良区管理员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yanliangadm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临潼区管理员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lintongadm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长安区管理员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changanadm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高陵区管理员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gaolingadm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蓝田县管理员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lantianadm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周至县管理员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zhouzhiadm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户县管理员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huxianadm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渭滨区管理员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weibinadm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金台区管理员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jintaiadm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陈仓区管理员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chencangadm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29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扶风县管理员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fufengadm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眉县管理员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meixianadm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岐山县管理员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qishanadm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凤翔县管理员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fengxiangadm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太白县管理员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taibaiadm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麟游县管理员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linyouadm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千阳县管理员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qianyangadm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陇县管理员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longxianadm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凤县管理员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fengxianadm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秦都区管理员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qinduadm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39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渭城区管理员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weichengadm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兴平市管理员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xingpingadm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武功县管理员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wugongadm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三原县管理员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sanyuanadm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泾阳县管理员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jingyangadm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礼泉县管理员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liquanadm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乾县管理员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qianxianadm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永寿县管理员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yongshouadm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彬县管理员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binxianadm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淳化县管理员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chunhuaadm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49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旬邑县管理员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xunyiadm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长武县管理员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changwuadm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王益区管理员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wangyiadm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印台区管理员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yintaiadm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耀州区管理员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yaozhouadm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宜君县管理员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yijunadm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临渭区管理员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linweiadm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韩城市管理员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hanchengadm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华阴市管理员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huayinadm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华州区管理员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huazhouadm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59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潼关县管理员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tongguanadm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大荔县管理员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daliadm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澄城县管理员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chengchengadm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合阳县管理员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heyangadm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蒲城县管理员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puchengadm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富平县管理员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fupingadm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白水县管理员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baishuiadm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宝塔区管理员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baotaadm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安塞区管理员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ansaiadm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黄陵县管理员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huanglingadm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69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黄龙县管理员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huanglongadm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宜川县管理员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yichuanadm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洛川县管理员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luochuanadm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富县管理员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fuxianadm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甘泉县管理员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ganquanadm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吴起县管理员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wuqiadm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志丹县管理员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zhidanadm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子长县管理员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zichangadm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延川县管理员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yanchuanadm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延长县管理员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yanchangadm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79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榆阳区管理员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yuyangadm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横山区管理员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hengshanadm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神木县管理员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shenmuadm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府谷县管理员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fuguadm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定边县管理员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dingbianadm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靖边县管理员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jingbianadm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绥德县管理员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suideadm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米脂县管理员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mizhiadm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jiaxianadm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吴堡县管理员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wubuadm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89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清涧县管理员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qingjianadm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子洲县管理员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zizhouadm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汉台区管理员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hantaiadm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南郑县管理员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nanzhengadm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城固县管理员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chengguadm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洋县管理员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yangxianadm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勉县管理员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mianxianadm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西乡县管理员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xixiangadm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略阳县管理员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lueyangadm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镇巴县管理员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zhenbaadm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99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宁强县管理员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ningqiangadm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留坝县管理员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liubaadm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佛坪县管理员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fopingadm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汉滨区管理员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hanbinadm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平利县管理员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pingliadm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旬阳县管理员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xunyangadm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石泉县管理员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shiquanadm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紫阳县管理员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ziyangadm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白河县管理员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baiheadm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汉阴县管理员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hanyinadm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109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镇坪县管理员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zhenpingadm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110</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宁陕县管理员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ningshanadm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111</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岚皋县管理员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langaoadm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112</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商州区管理员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shangzhouadm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113</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洛南县管理员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luonanadm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114</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山阳县管理员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shanyangadm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115</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镇安县管理员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zhenanadm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116</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丹凤县管理员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danfengadm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117</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商南县管理员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shangnanadm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118</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柞水县管理员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zhashuiadm</w:t>
            </w:r>
          </w:p>
        </w:tc>
      </w:tr>
      <w:tr>
        <w:tblPrEx>
          <w:tblLayout w:type="fixed"/>
          <w:tblCellMar>
            <w:top w:w="0" w:type="dxa"/>
            <w:left w:w="0" w:type="dxa"/>
            <w:bottom w:w="0" w:type="dxa"/>
            <w:right w:w="0" w:type="dxa"/>
          </w:tblCellMar>
        </w:tblPrEx>
        <w:trPr>
          <w:trHeight w:val="270" w:hRule="atLeast"/>
          <w:jc w:val="center"/>
        </w:trPr>
        <w:tc>
          <w:tcPr>
            <w:tcW w:w="778"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119</w:t>
            </w:r>
          </w:p>
        </w:tc>
        <w:tc>
          <w:tcPr>
            <w:tcW w:w="4186"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center"/>
              <w:rPr>
                <w:rFonts w:eastAsia="宋体"/>
              </w:rPr>
            </w:pPr>
            <w:r>
              <w:rPr>
                <w:rFonts w:hint="eastAsia" w:ascii="仿宋_GB2312" w:hAnsi="Times New Roman" w:eastAsia="仿宋_GB2312" w:cs="仿宋_GB2312"/>
                <w:snapToGrid/>
                <w:color w:val="000000"/>
                <w:kern w:val="0"/>
                <w:sz w:val="28"/>
                <w:szCs w:val="28"/>
                <w:lang w:val="en-US" w:eastAsia="zh-CN" w:bidi="ar"/>
              </w:rPr>
              <w:t>杨陵区管理员</w:t>
            </w:r>
          </w:p>
        </w:tc>
        <w:tc>
          <w:tcPr>
            <w:tcW w:w="3260" w:type="dxa"/>
            <w:tcBorders>
              <w:top w:val="nil"/>
              <w:left w:val="nil"/>
              <w:bottom w:val="single" w:color="auto" w:sz="8" w:space="0"/>
              <w:right w:val="single" w:color="auto" w:sz="8" w:space="0"/>
            </w:tcBorders>
            <w:shd w:val="clear"/>
            <w:tcMar>
              <w:top w:w="15" w:type="dxa"/>
              <w:left w:w="108" w:type="dxa"/>
              <w:bottom w:w="15" w:type="dxa"/>
              <w:right w:w="108" w:type="dxa"/>
            </w:tcMar>
            <w:vAlign w:val="bottom"/>
          </w:tcPr>
          <w:p>
            <w:pPr>
              <w:keepNext w:val="0"/>
              <w:keepLines w:val="0"/>
              <w:widowControl/>
              <w:suppressLineNumbers w:val="0"/>
              <w:snapToGrid/>
              <w:spacing w:before="0" w:beforeAutospacing="0" w:after="0" w:afterAutospacing="0" w:line="360" w:lineRule="auto"/>
              <w:ind w:left="0" w:right="0" w:firstLine="0"/>
              <w:jc w:val="left"/>
              <w:rPr>
                <w:rFonts w:eastAsia="宋体"/>
              </w:rPr>
            </w:pPr>
            <w:r>
              <w:rPr>
                <w:rFonts w:hint="eastAsia" w:ascii="仿宋_GB2312" w:hAnsi="Times New Roman" w:eastAsia="仿宋_GB2312" w:cs="仿宋_GB2312"/>
                <w:snapToGrid/>
                <w:color w:val="000000"/>
                <w:kern w:val="0"/>
                <w:sz w:val="28"/>
                <w:szCs w:val="28"/>
                <w:lang w:val="en-US" w:eastAsia="zh-CN" w:bidi="ar"/>
              </w:rPr>
              <w:t>yanglingadm</w:t>
            </w:r>
          </w:p>
        </w:tc>
      </w:tr>
    </w:tbl>
    <w:p>
      <w:pPr>
        <w:keepNext w:val="0"/>
        <w:keepLines w:val="0"/>
        <w:widowControl/>
        <w:suppressLineNumbers w:val="0"/>
        <w:snapToGrid w:val="0"/>
        <w:spacing w:before="60" w:beforeAutospacing="0" w:after="60" w:afterAutospacing="0" w:line="360" w:lineRule="auto"/>
        <w:ind w:left="0" w:right="0" w:firstLine="640"/>
        <w:jc w:val="both"/>
        <w:rPr>
          <w:rFonts w:eastAsia="宋体"/>
        </w:rPr>
      </w:pPr>
      <w:r>
        <w:rPr>
          <w:rFonts w:hint="default" w:ascii="Times New Roman" w:hAnsi="Times New Roman" w:eastAsia="宋体" w:cs="Times New Roman"/>
          <w:snapToGrid/>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等线">
    <w:altName w:val="Verdana"/>
    <w:panose1 w:val="02010600030101010101"/>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仿宋">
    <w:altName w:val="宋体"/>
    <w:panose1 w:val="02010609060101010101"/>
    <w:charset w:val="00"/>
    <w:family w:val="auto"/>
    <w:pitch w:val="default"/>
    <w:sig w:usb0="00000000" w:usb1="00000000" w:usb2="00000000" w:usb3="00000000" w:csb0="00000000" w:csb1="00000000"/>
  </w:font>
  <w:font w:name="等线">
    <w:altName w:val="Verdana"/>
    <w:panose1 w:val="02010600030101010101"/>
    <w:charset w:val="00"/>
    <w:family w:val="auto"/>
    <w:pitch w:val="default"/>
    <w:sig w:usb0="00000000" w:usb1="00000000" w:usb2="00000000" w:usb3="00000000" w:csb0="00000000"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37C37"/>
    <w:rsid w:val="55537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before="0" w:beforeAutospacing="0" w:after="0" w:afterAutospacing="0" w:line="360" w:lineRule="auto"/>
      <w:ind w:left="425" w:right="0" w:hanging="425"/>
      <w:jc w:val="left"/>
    </w:pPr>
    <w:rPr>
      <w:rFonts w:hint="default" w:ascii="Times New Roman" w:hAnsi="Times New Roman" w:eastAsia="宋体" w:cs="Times New Roman"/>
      <w:b/>
      <w:snapToGrid/>
      <w:kern w:val="44"/>
      <w:sz w:val="32"/>
      <w:szCs w:val="32"/>
      <w:lang w:val="en-US" w:eastAsia="zh-CN" w:bidi="ar"/>
    </w:rPr>
  </w:style>
  <w:style w:type="paragraph" w:styleId="3">
    <w:name w:val="heading 2"/>
    <w:basedOn w:val="1"/>
    <w:next w:val="1"/>
    <w:unhideWhenUsed/>
    <w:qFormat/>
    <w:uiPriority w:val="0"/>
    <w:pPr>
      <w:keepNext/>
      <w:snapToGrid w:val="0"/>
      <w:spacing w:before="0" w:beforeAutospacing="0" w:after="0" w:afterAutospacing="0" w:line="360" w:lineRule="auto"/>
      <w:ind w:left="567" w:right="0" w:hanging="567"/>
      <w:jc w:val="left"/>
    </w:pPr>
    <w:rPr>
      <w:rFonts w:hint="default" w:ascii="Times New Roman" w:hAnsi="Times New Roman" w:eastAsia="宋体" w:cs="Times New Roman"/>
      <w:b/>
      <w:snapToGrid/>
      <w:kern w:val="0"/>
      <w:sz w:val="32"/>
      <w:szCs w:val="32"/>
      <w:lang w:val="en-US" w:eastAsia="zh-CN" w:bidi="ar"/>
    </w:rPr>
  </w:style>
  <w:style w:type="paragraph" w:styleId="4">
    <w:name w:val="heading 3"/>
    <w:basedOn w:val="1"/>
    <w:next w:val="1"/>
    <w:unhideWhenUsed/>
    <w:qFormat/>
    <w:uiPriority w:val="0"/>
    <w:pPr>
      <w:keepNext/>
      <w:snapToGrid w:val="0"/>
      <w:spacing w:before="0" w:beforeAutospacing="0" w:after="0" w:afterAutospacing="0" w:line="360" w:lineRule="auto"/>
      <w:ind w:left="709" w:right="0" w:hanging="709"/>
      <w:jc w:val="left"/>
    </w:pPr>
    <w:rPr>
      <w:rFonts w:hint="default" w:ascii="Times New Roman" w:hAnsi="Times New Roman" w:eastAsia="宋体" w:cs="Times New Roman"/>
      <w:b/>
      <w:snapToGrid/>
      <w:kern w:val="0"/>
      <w:sz w:val="32"/>
      <w:szCs w:val="32"/>
      <w:lang w:val="en-US" w:eastAsia="zh-CN" w:bidi="ar"/>
    </w:rPr>
  </w:style>
  <w:style w:type="paragraph" w:styleId="5">
    <w:name w:val="heading 4"/>
    <w:basedOn w:val="1"/>
    <w:next w:val="1"/>
    <w:link w:val="3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iPriority w:val="0"/>
  </w:style>
  <w:style w:type="table" w:default="1" w:styleId="21">
    <w:name w:val="Normal Table"/>
    <w:semiHidden/>
    <w:uiPriority w:val="0"/>
    <w:tblPr>
      <w:tblLayout w:type="fixed"/>
      <w:tblCellMar>
        <w:top w:w="0" w:type="dxa"/>
        <w:left w:w="108" w:type="dxa"/>
        <w:bottom w:w="0" w:type="dxa"/>
        <w:right w:w="108" w:type="dxa"/>
      </w:tblCellMar>
    </w:tblPr>
  </w:style>
  <w:style w:type="paragraph" w:styleId="6">
    <w:name w:val="annotation subject"/>
    <w:basedOn w:val="7"/>
    <w:next w:val="7"/>
    <w:link w:val="26"/>
    <w:uiPriority w:val="0"/>
    <w:rPr>
      <w:b/>
    </w:rPr>
  </w:style>
  <w:style w:type="paragraph" w:styleId="7">
    <w:name w:val="annotation text"/>
    <w:basedOn w:val="1"/>
    <w:link w:val="22"/>
    <w:uiPriority w:val="0"/>
    <w:pPr>
      <w:jc w:val="left"/>
    </w:pPr>
  </w:style>
  <w:style w:type="paragraph" w:styleId="8">
    <w:name w:val="caption"/>
    <w:basedOn w:val="1"/>
    <w:next w:val="1"/>
    <w:link w:val="28"/>
    <w:unhideWhenUsed/>
    <w:qFormat/>
    <w:uiPriority w:val="0"/>
    <w:rPr>
      <w:rFonts w:ascii="Arial" w:hAnsi="Arial" w:eastAsia="黑体"/>
      <w:sz w:val="20"/>
    </w:rPr>
  </w:style>
  <w:style w:type="paragraph" w:styleId="9">
    <w:name w:val="toc 3"/>
    <w:basedOn w:val="1"/>
    <w:next w:val="1"/>
    <w:uiPriority w:val="0"/>
    <w:pPr>
      <w:snapToGrid w:val="0"/>
      <w:spacing w:before="60" w:beforeAutospacing="0" w:after="60" w:afterAutospacing="0" w:line="360" w:lineRule="auto"/>
      <w:ind w:left="0" w:right="0" w:firstLine="200"/>
      <w:jc w:val="both"/>
    </w:pPr>
    <w:rPr>
      <w:rFonts w:hint="default" w:ascii="Times New Roman" w:hAnsi="Times New Roman" w:cs="Times New Roman"/>
      <w:snapToGrid/>
      <w:kern w:val="0"/>
      <w:sz w:val="30"/>
      <w:szCs w:val="30"/>
      <w:lang w:val="en-US" w:eastAsia="zh-CN" w:bidi="ar"/>
    </w:rPr>
  </w:style>
  <w:style w:type="paragraph" w:styleId="10">
    <w:name w:val="Date"/>
    <w:basedOn w:val="1"/>
    <w:next w:val="1"/>
    <w:link w:val="33"/>
    <w:uiPriority w:val="0"/>
    <w:pPr>
      <w:ind w:left="100" w:leftChars="2500"/>
    </w:pPr>
  </w:style>
  <w:style w:type="paragraph" w:styleId="11">
    <w:name w:val="Body Text Indent 2"/>
    <w:basedOn w:val="1"/>
    <w:link w:val="27"/>
    <w:uiPriority w:val="0"/>
    <w:pPr>
      <w:spacing w:after="120" w:afterLines="0" w:afterAutospacing="0" w:line="480" w:lineRule="auto"/>
      <w:ind w:left="420" w:leftChars="200"/>
    </w:pPr>
  </w:style>
  <w:style w:type="paragraph" w:styleId="12">
    <w:name w:val="Balloon Text"/>
    <w:basedOn w:val="1"/>
    <w:link w:val="24"/>
    <w:uiPriority w:val="0"/>
    <w:rPr>
      <w:sz w:val="18"/>
    </w:rPr>
  </w:style>
  <w:style w:type="paragraph" w:styleId="13">
    <w:name w:val="footer"/>
    <w:basedOn w:val="1"/>
    <w:link w:val="34"/>
    <w:uiPriority w:val="0"/>
    <w:pPr>
      <w:tabs>
        <w:tab w:val="center" w:pos="4153"/>
        <w:tab w:val="right" w:pos="8306"/>
      </w:tabs>
      <w:snapToGrid w:val="0"/>
      <w:jc w:val="left"/>
    </w:pPr>
    <w:rPr>
      <w:sz w:val="18"/>
    </w:rPr>
  </w:style>
  <w:style w:type="paragraph" w:styleId="14">
    <w:name w:val="header"/>
    <w:basedOn w:val="1"/>
    <w:link w:val="3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iPriority w:val="0"/>
    <w:pPr>
      <w:snapToGrid w:val="0"/>
      <w:spacing w:before="60" w:beforeAutospacing="0" w:after="60" w:afterAutospacing="0" w:line="360" w:lineRule="auto"/>
      <w:ind w:left="0" w:right="0" w:firstLine="0"/>
      <w:jc w:val="both"/>
    </w:pPr>
    <w:rPr>
      <w:rFonts w:hint="default" w:ascii="Times New Roman" w:hAnsi="Times New Roman" w:cs="Times New Roman"/>
      <w:b/>
      <w:snapToGrid/>
      <w:kern w:val="0"/>
      <w:sz w:val="32"/>
      <w:szCs w:val="32"/>
      <w:lang w:val="en-US" w:eastAsia="zh-CN" w:bidi="ar"/>
    </w:rPr>
  </w:style>
  <w:style w:type="paragraph" w:styleId="16">
    <w:name w:val="toc 2"/>
    <w:basedOn w:val="1"/>
    <w:next w:val="1"/>
    <w:uiPriority w:val="0"/>
    <w:pPr>
      <w:snapToGrid w:val="0"/>
      <w:spacing w:before="60" w:beforeAutospacing="0" w:after="60" w:afterAutospacing="0" w:line="360" w:lineRule="auto"/>
      <w:ind w:left="0" w:right="0" w:firstLine="100"/>
      <w:jc w:val="both"/>
    </w:pPr>
    <w:rPr>
      <w:rFonts w:hint="default" w:ascii="Times New Roman" w:hAnsi="Times New Roman" w:cs="Times New Roman"/>
      <w:snapToGrid/>
      <w:kern w:val="0"/>
      <w:sz w:val="30"/>
      <w:szCs w:val="30"/>
      <w:lang w:val="en-US" w:eastAsia="zh-CN" w:bidi="ar"/>
    </w:rPr>
  </w:style>
  <w:style w:type="paragraph" w:styleId="17">
    <w:name w:val="Title"/>
    <w:basedOn w:val="1"/>
    <w:qFormat/>
    <w:uiPriority w:val="0"/>
    <w:pPr>
      <w:snapToGrid w:val="0"/>
      <w:spacing w:before="0" w:beforeAutospacing="0" w:after="0" w:afterAutospacing="0" w:line="360" w:lineRule="auto"/>
      <w:ind w:left="0" w:right="0" w:firstLine="0"/>
      <w:jc w:val="center"/>
    </w:pPr>
    <w:rPr>
      <w:rFonts w:ascii="Arial" w:hAnsi="Arial" w:cs="Arial"/>
      <w:b/>
      <w:snapToGrid/>
      <w:kern w:val="0"/>
      <w:sz w:val="48"/>
      <w:szCs w:val="48"/>
      <w:lang w:val="en-US" w:eastAsia="zh-CN" w:bidi="ar"/>
    </w:rPr>
  </w:style>
  <w:style w:type="character" w:styleId="19">
    <w:name w:val="FollowedHyperlink"/>
    <w:basedOn w:val="18"/>
    <w:uiPriority w:val="0"/>
    <w:rPr>
      <w:color w:val="954F72"/>
      <w:u w:val="single"/>
    </w:rPr>
  </w:style>
  <w:style w:type="character" w:styleId="20">
    <w:name w:val="Hyperlink"/>
    <w:basedOn w:val="18"/>
    <w:uiPriority w:val="0"/>
    <w:rPr>
      <w:color w:val="0000FF"/>
      <w:u w:val="single"/>
    </w:rPr>
  </w:style>
  <w:style w:type="character" w:customStyle="1" w:styleId="22">
    <w:name w:val="批注文字 Char"/>
    <w:basedOn w:val="18"/>
    <w:link w:val="7"/>
    <w:uiPriority w:val="0"/>
  </w:style>
  <w:style w:type="character" w:customStyle="1" w:styleId="23">
    <w:name w:val="keyword"/>
    <w:basedOn w:val="18"/>
    <w:uiPriority w:val="0"/>
  </w:style>
  <w:style w:type="character" w:customStyle="1" w:styleId="24">
    <w:name w:val="批注框文本 Char"/>
    <w:basedOn w:val="18"/>
    <w:link w:val="12"/>
    <w:uiPriority w:val="0"/>
  </w:style>
  <w:style w:type="character" w:customStyle="1" w:styleId="25">
    <w:name w:val="high-light-bg4"/>
    <w:basedOn w:val="18"/>
    <w:uiPriority w:val="0"/>
  </w:style>
  <w:style w:type="character" w:customStyle="1" w:styleId="26">
    <w:name w:val="批注主题 Char"/>
    <w:basedOn w:val="18"/>
    <w:link w:val="6"/>
    <w:uiPriority w:val="0"/>
    <w:rPr>
      <w:b/>
    </w:rPr>
  </w:style>
  <w:style w:type="character" w:customStyle="1" w:styleId="27">
    <w:name w:val="正文文本缩进 2 Char"/>
    <w:basedOn w:val="18"/>
    <w:link w:val="11"/>
    <w:uiPriority w:val="0"/>
  </w:style>
  <w:style w:type="character" w:customStyle="1" w:styleId="28">
    <w:name w:val="题注 Char"/>
    <w:basedOn w:val="18"/>
    <w:link w:val="8"/>
    <w:uiPriority w:val="0"/>
    <w:rPr>
      <w:rFonts w:hint="default" w:ascii="Cambria" w:hAnsi="Cambria" w:eastAsia="Cambria" w:cs="Cambria"/>
    </w:rPr>
  </w:style>
  <w:style w:type="character" w:customStyle="1" w:styleId="29">
    <w:name w:val="已访问的超链接1"/>
    <w:basedOn w:val="18"/>
    <w:uiPriority w:val="0"/>
    <w:rPr>
      <w:color w:val="800080"/>
      <w:u w:val="single"/>
    </w:rPr>
  </w:style>
  <w:style w:type="character" w:customStyle="1" w:styleId="30">
    <w:name w:val="标题 4 Char"/>
    <w:basedOn w:val="18"/>
    <w:link w:val="5"/>
    <w:uiPriority w:val="0"/>
    <w:rPr>
      <w:rFonts w:hint="default" w:ascii="Arial" w:hAnsi="Arial" w:cs="Arial"/>
      <w:b/>
      <w:snapToGrid w:val="0"/>
      <w:color w:val="008080"/>
    </w:rPr>
  </w:style>
  <w:style w:type="character" w:customStyle="1" w:styleId="31">
    <w:name w:val="正文李杰 Char"/>
    <w:basedOn w:val="18"/>
    <w:uiPriority w:val="0"/>
    <w:rPr>
      <w:rFonts w:hint="eastAsia" w:ascii="宋体" w:hAnsi="宋体" w:eastAsia="宋体" w:cs="宋体"/>
    </w:rPr>
  </w:style>
  <w:style w:type="character" w:customStyle="1" w:styleId="32">
    <w:name w:val="页眉 Char"/>
    <w:basedOn w:val="18"/>
    <w:link w:val="14"/>
    <w:uiPriority w:val="0"/>
  </w:style>
  <w:style w:type="character" w:customStyle="1" w:styleId="33">
    <w:name w:val="日期 Char"/>
    <w:basedOn w:val="18"/>
    <w:link w:val="10"/>
    <w:uiPriority w:val="0"/>
    <w:rPr>
      <w:rFonts w:hint="default" w:ascii="仿宋" w:hAnsi="仿宋" w:eastAsia="仿宋" w:cs="仿宋"/>
    </w:rPr>
  </w:style>
  <w:style w:type="character" w:customStyle="1" w:styleId="34">
    <w:name w:val="页脚 Char"/>
    <w:basedOn w:val="18"/>
    <w:link w:val="1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2017-09-07T06:54:00Z</dcterms:created>
  <dc:creator>Administrator</dc:creator>
  <cp:lastModifiedBy>Administrator</cp:lastModifiedBy>
  <cp:lastPrinted>2017-09-07T06:54:18Z</cp:lastPrinted>
  <dcterms:modified xsi:type="dcterms:W3CDTF">2017-09-07T08:18:39Z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