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黑体" w:hAnsi="宋体" w:eastAsia="黑体" w:cs="宋体"/>
          <w:color w:val="000000"/>
          <w:kern w:val="0"/>
          <w:shd w:val="clear" w:color="auto" w:fill="FFFFFF"/>
        </w:rPr>
      </w:pPr>
      <w:r>
        <w:rPr>
          <w:rFonts w:hint="eastAsia" w:ascii="黑体" w:hAnsi="宋体" w:eastAsia="黑体" w:cs="宋体"/>
          <w:color w:val="000000"/>
          <w:kern w:val="0"/>
          <w:shd w:val="clear" w:color="auto" w:fill="FFFFFF"/>
        </w:rPr>
        <w:t>附件2</w:t>
      </w:r>
    </w:p>
    <w:p>
      <w:pPr>
        <w:widowControl/>
        <w:tabs>
          <w:tab w:val="left" w:pos="1470"/>
        </w:tabs>
        <w:spacing w:afterLines="100" w:line="560" w:lineRule="exact"/>
        <w:jc w:val="center"/>
        <w:rPr>
          <w:rFonts w:ascii="方正小标宋简体" w:hAnsi="黑体" w:eastAsia="方正小标宋简体"/>
          <w:color w:val="000000"/>
          <w:kern w:val="0"/>
          <w:sz w:val="44"/>
          <w:szCs w:val="44"/>
        </w:rPr>
      </w:pPr>
      <w:r>
        <w:rPr>
          <w:rFonts w:hint="eastAsia" w:ascii="方正小标宋简体" w:eastAsia="方正小标宋简体"/>
          <w:color w:val="000000"/>
          <w:kern w:val="0"/>
          <w:sz w:val="44"/>
          <w:szCs w:val="44"/>
        </w:rPr>
        <w:t>工贸企业有限空间作业专项整治自查表</w:t>
      </w:r>
    </w:p>
    <w:p>
      <w:pPr>
        <w:jc w:val="left"/>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填报单位（企业签章）：                               有限空间数量：                        时间：    年  月  日</w:t>
      </w:r>
    </w:p>
    <w:tbl>
      <w:tblPr>
        <w:tblStyle w:val="5"/>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938"/>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序号</w:t>
            </w:r>
          </w:p>
        </w:tc>
        <w:tc>
          <w:tcPr>
            <w:tcW w:w="1843" w:type="dxa"/>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检查事项</w:t>
            </w:r>
          </w:p>
        </w:tc>
        <w:tc>
          <w:tcPr>
            <w:tcW w:w="7938" w:type="dxa"/>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检查内容</w:t>
            </w:r>
          </w:p>
        </w:tc>
        <w:tc>
          <w:tcPr>
            <w:tcW w:w="4188" w:type="dxa"/>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1</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安全生产</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管理制度</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是否建立有限空间作业安全责任制度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是否建立有限空间作业审批制度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是否建立有限空间作业现场安全管理制度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是否建立有限空间作业现场负责人、监护人员、作业人员、应急救援人员安全培训教育制度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是否建立有限空间作业应急管理制度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是否建立有限空间作业安全操作规程</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2</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管理台账</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是否完成对本企业的有限空间进行辨识</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是否确定有限空间的数量、位置以及危险有害因素等基本情况</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是否建立有限空间管理台账，并及时更新</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3</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检测记录</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是否按要求对氧浓度、易燃易爆物质深度、有毒有害气体浓度进行检测</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是否记录了检测时间、地点、气体种类、浓度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4</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劳动防护</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用品配备</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是否按标准配置空气呼吸器、防毒面罩</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是否按标准配置安全带（绳）、通讯设备</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5</w:t>
            </w:r>
          </w:p>
        </w:tc>
        <w:tc>
          <w:tcPr>
            <w:tcW w:w="1843" w:type="dxa"/>
            <w:vMerge w:val="restart"/>
            <w:vAlign w:val="center"/>
          </w:tcPr>
          <w:p>
            <w:pPr>
              <w:widowControl/>
              <w:spacing w:line="390" w:lineRule="atLeast"/>
              <w:jc w:val="center"/>
              <w:rPr>
                <w:rFonts w:ascii="仿宋_GB2312" w:hAnsi="仿宋" w:eastAsia="仿宋_GB2312" w:cs="宋体"/>
                <w:color w:val="333333"/>
                <w:kern w:val="0"/>
                <w:sz w:val="28"/>
                <w:szCs w:val="28"/>
              </w:rPr>
            </w:pPr>
            <w:r>
              <w:rPr>
                <w:rFonts w:hint="eastAsia" w:ascii="仿宋_GB2312" w:hAnsi="仿宋" w:eastAsia="仿宋_GB2312" w:cs="宋体"/>
                <w:color w:val="333333"/>
                <w:kern w:val="0"/>
                <w:sz w:val="28"/>
                <w:szCs w:val="28"/>
              </w:rPr>
              <w:t>应急救援</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演    练</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是否根据本企业有限空间作业特点，制定应急预案</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是否定期进行了演练，作业现场负责人、监护人员、作业人员和应急救援人员是否掌握相关应急预案内容</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6</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教育培训</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有限空间作业专项培训是否包括：危险有害因素和安全防范措施，安全操作规程，检测仪器、劳动防护用品的正确使用，紧急情况下的应急处置措施等内容</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培训是否有专门记录，并由参加培训人员签字确认</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7</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安全设备</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设施配备</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是否按标准配置气体检测设备</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left"/>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是否按标准配置通风换气设备</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left"/>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是否按标准配置安全警示标示</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left"/>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是否按标准配置应急救援设备</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8</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承 发 包</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 xml:space="preserve">管 </w:t>
            </w:r>
            <w:r>
              <w:rPr>
                <w:rFonts w:hint="eastAsia" w:ascii="宋体" w:hAnsi="宋体" w:eastAsia="仿宋_GB2312" w:cs="宋体"/>
                <w:color w:val="333333"/>
                <w:kern w:val="0"/>
                <w:sz w:val="28"/>
                <w:szCs w:val="28"/>
              </w:rPr>
              <w:t> </w:t>
            </w:r>
            <w:r>
              <w:rPr>
                <w:rFonts w:hint="eastAsia" w:ascii="仿宋_GB2312" w:hAnsi="仿宋" w:eastAsia="仿宋_GB2312" w:cs="宋体"/>
                <w:color w:val="333333"/>
                <w:kern w:val="0"/>
                <w:sz w:val="28"/>
                <w:szCs w:val="28"/>
              </w:rPr>
              <w:t>理</w:t>
            </w:r>
          </w:p>
        </w:tc>
        <w:tc>
          <w:tcPr>
            <w:tcW w:w="7938" w:type="dxa"/>
            <w:vAlign w:val="center"/>
          </w:tcPr>
          <w:p>
            <w:pPr>
              <w:widowControl/>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有限空间作业承包方是否具备国家规定资质或者安全生产条件</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left"/>
              <w:rPr>
                <w:rFonts w:ascii="仿宋_GB2312" w:hAnsi="仿宋" w:eastAsia="仿宋_GB2312"/>
                <w:color w:val="000000"/>
                <w:kern w:val="0"/>
                <w:sz w:val="28"/>
                <w:szCs w:val="28"/>
              </w:rPr>
            </w:pPr>
          </w:p>
        </w:tc>
        <w:tc>
          <w:tcPr>
            <w:tcW w:w="1843" w:type="dxa"/>
            <w:vMerge w:val="continue"/>
            <w:vAlign w:val="center"/>
          </w:tcPr>
          <w:p>
            <w:pPr>
              <w:jc w:val="left"/>
              <w:rPr>
                <w:rFonts w:ascii="仿宋_GB2312" w:hAnsi="仿宋" w:eastAsia="仿宋_GB2312"/>
                <w:color w:val="000000"/>
                <w:kern w:val="0"/>
                <w:sz w:val="28"/>
                <w:szCs w:val="28"/>
              </w:rPr>
            </w:pP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s="宋体"/>
                <w:color w:val="333333"/>
                <w:kern w:val="0"/>
                <w:sz w:val="28"/>
                <w:szCs w:val="28"/>
              </w:rPr>
              <w:t>是否签订专门的安全生产管理协议或者在承包合同中明确各自的安全生产职责</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wordWrap w:val="0"/>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9</w:t>
            </w:r>
          </w:p>
        </w:tc>
        <w:tc>
          <w:tcPr>
            <w:tcW w:w="1843" w:type="dxa"/>
            <w:vMerge w:val="restart"/>
            <w:vAlign w:val="center"/>
          </w:tcPr>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作业现场</w:t>
            </w:r>
          </w:p>
          <w:p>
            <w:pPr>
              <w:widowControl/>
              <w:spacing w:line="390" w:lineRule="atLeast"/>
              <w:jc w:val="center"/>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 xml:space="preserve">管 </w:t>
            </w:r>
            <w:r>
              <w:rPr>
                <w:rFonts w:hint="eastAsia" w:ascii="宋体" w:hAnsi="宋体" w:eastAsia="仿宋_GB2312" w:cs="宋体"/>
                <w:color w:val="333333"/>
                <w:kern w:val="0"/>
                <w:sz w:val="28"/>
                <w:szCs w:val="28"/>
              </w:rPr>
              <w:t> </w:t>
            </w:r>
            <w:r>
              <w:rPr>
                <w:rFonts w:hint="eastAsia" w:ascii="仿宋_GB2312" w:hAnsi="仿宋" w:eastAsia="仿宋_GB2312" w:cs="宋体"/>
                <w:color w:val="333333"/>
                <w:kern w:val="0"/>
                <w:sz w:val="28"/>
                <w:szCs w:val="28"/>
              </w:rPr>
              <w:t>理</w:t>
            </w:r>
          </w:p>
        </w:tc>
        <w:tc>
          <w:tcPr>
            <w:tcW w:w="7938" w:type="dxa"/>
            <w:vAlign w:val="center"/>
          </w:tcPr>
          <w:p>
            <w:pPr>
              <w:rPr>
                <w:rFonts w:ascii="仿宋_GB2312" w:hAnsi="仿宋" w:eastAsia="仿宋_GB2312"/>
                <w:color w:val="000000"/>
                <w:kern w:val="0"/>
                <w:sz w:val="28"/>
                <w:szCs w:val="28"/>
              </w:rPr>
            </w:pPr>
            <w:r>
              <w:rPr>
                <w:rFonts w:hint="eastAsia" w:ascii="仿宋_GB2312" w:hAnsi="仿宋" w:eastAsia="仿宋_GB2312"/>
                <w:color w:val="000000"/>
                <w:kern w:val="0"/>
                <w:sz w:val="28"/>
                <w:szCs w:val="28"/>
              </w:rPr>
              <w:t>是否有附属污水处理系统</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前，是否制定有限空间作业方案，是否对作业环境进行评估，分析存在的危险有害因素，提出消除、控制危害的措施。明确作业现场负责人、监护人员、作业人员及其安全职责，并告知作业方案和可能存在的有害因素防控措施</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是否严格遵守“先通风、再检测、后作业”的原则，测定氧含量和有害气体的含量，并根据测定结果采取相应的措施</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有限空间出入口是否畅通</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是否设置明显的安全警示标志和警示说明</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作业前是否清点作业人员和工器具</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作业人员与外部是否有可靠的通讯联络</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作业人员是否佩戴呼吸器或软管面具等隔离式呼吸保护器具</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作业人员是否佩戴安全绳或安全带</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作业过程中是否采取充分的通风换气措施，保持空气流通，禁止采用纯氧通风换气</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作业过程中，是否对作业场所中的危险有害因素进行定时检测或者连续监测</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是否安排监护人员，密切监视作业状况，不得离岗，发现异常情况，及时采取有效措施</w:t>
            </w:r>
          </w:p>
        </w:tc>
        <w:tc>
          <w:tcPr>
            <w:tcW w:w="4188" w:type="dxa"/>
          </w:tcPr>
          <w:p>
            <w:pPr>
              <w:jc w:val="left"/>
              <w:rPr>
                <w:rFonts w:ascii="仿宋_GB2312" w:hAnsi="仿宋"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left"/>
              <w:rPr>
                <w:rFonts w:ascii="仿宋_GB2312" w:hAnsi="仿宋" w:eastAsia="仿宋_GB2312"/>
                <w:color w:val="000000"/>
                <w:kern w:val="0"/>
                <w:sz w:val="28"/>
                <w:szCs w:val="28"/>
              </w:rPr>
            </w:pPr>
          </w:p>
        </w:tc>
        <w:tc>
          <w:tcPr>
            <w:tcW w:w="1843" w:type="dxa"/>
            <w:vMerge w:val="continue"/>
          </w:tcPr>
          <w:p>
            <w:pPr>
              <w:jc w:val="left"/>
              <w:rPr>
                <w:rFonts w:ascii="仿宋_GB2312" w:hAnsi="仿宋" w:eastAsia="仿宋_GB2312"/>
                <w:color w:val="000000"/>
                <w:kern w:val="0"/>
                <w:sz w:val="28"/>
                <w:szCs w:val="28"/>
              </w:rPr>
            </w:pPr>
          </w:p>
        </w:tc>
        <w:tc>
          <w:tcPr>
            <w:tcW w:w="7938" w:type="dxa"/>
            <w:vAlign w:val="center"/>
          </w:tcPr>
          <w:p>
            <w:pPr>
              <w:widowControl/>
              <w:wordWrap w:val="0"/>
              <w:spacing w:line="390" w:lineRule="atLeast"/>
              <w:rPr>
                <w:rFonts w:ascii="仿宋_GB2312" w:hAnsi="宋体" w:eastAsia="仿宋_GB2312" w:cs="宋体"/>
                <w:color w:val="333333"/>
                <w:kern w:val="0"/>
                <w:sz w:val="24"/>
                <w:szCs w:val="24"/>
              </w:rPr>
            </w:pPr>
            <w:r>
              <w:rPr>
                <w:rFonts w:hint="eastAsia" w:ascii="仿宋_GB2312" w:hAnsi="仿宋" w:eastAsia="仿宋_GB2312" w:cs="宋体"/>
                <w:color w:val="333333"/>
                <w:kern w:val="0"/>
                <w:sz w:val="28"/>
                <w:szCs w:val="28"/>
              </w:rPr>
              <w:t>是否安排专门人员负责现场安全管理，确保操作规程的遵守和安全措施的落实</w:t>
            </w:r>
          </w:p>
        </w:tc>
        <w:tc>
          <w:tcPr>
            <w:tcW w:w="4188" w:type="dxa"/>
          </w:tcPr>
          <w:p>
            <w:pPr>
              <w:jc w:val="left"/>
              <w:rPr>
                <w:rFonts w:ascii="仿宋_GB2312" w:hAnsi="仿宋" w:eastAsia="仿宋_GB2312"/>
                <w:color w:val="000000"/>
                <w:kern w:val="0"/>
                <w:sz w:val="28"/>
                <w:szCs w:val="28"/>
              </w:rPr>
            </w:pPr>
          </w:p>
        </w:tc>
      </w:tr>
    </w:tbl>
    <w:p>
      <w:pPr>
        <w:rPr>
          <w:rFonts w:ascii="仿宋_GB2312" w:hAnsi="仿宋" w:eastAsia="仿宋_GB2312"/>
          <w:color w:val="000000"/>
          <w:sz w:val="28"/>
          <w:szCs w:val="28"/>
        </w:rPr>
      </w:pPr>
      <w:r>
        <w:rPr>
          <w:rFonts w:hint="eastAsia" w:ascii="仿宋_GB2312" w:hAnsi="仿宋" w:eastAsia="仿宋_GB2312"/>
          <w:color w:val="000000"/>
          <w:kern w:val="0"/>
          <w:sz w:val="28"/>
          <w:szCs w:val="28"/>
        </w:rPr>
        <w:t>法定代表人（签字）：</w:t>
      </w:r>
      <w:r>
        <w:rPr>
          <w:rFonts w:hint="eastAsia" w:ascii="仿宋_GB2312" w:hAnsi="仿宋" w:eastAsia="仿宋_GB2312"/>
          <w:color w:val="000000"/>
          <w:sz w:val="28"/>
          <w:szCs w:val="28"/>
        </w:rPr>
        <w:t xml:space="preserve">                               填报人：                              联系电话：</w:t>
      </w:r>
    </w:p>
    <w:p>
      <w:pPr>
        <w:spacing w:line="400" w:lineRule="exact"/>
        <w:rPr>
          <w:rFonts w:ascii="仿宋" w:hAnsi="仿宋"/>
          <w:color w:val="000000"/>
          <w:sz w:val="28"/>
          <w:szCs w:val="28"/>
        </w:rPr>
      </w:pPr>
    </w:p>
    <w:p>
      <w:pPr>
        <w:spacing w:line="400" w:lineRule="exact"/>
        <w:rPr>
          <w:rFonts w:ascii="仿宋_GB2312" w:hAnsi="仿宋" w:eastAsia="仿宋_GB2312"/>
          <w:color w:val="000000"/>
          <w:sz w:val="28"/>
          <w:szCs w:val="28"/>
        </w:rPr>
      </w:pPr>
      <w:bookmarkStart w:id="0" w:name="_GoBack"/>
      <w:r>
        <w:rPr>
          <w:rFonts w:hint="eastAsia" w:ascii="仿宋_GB2312" w:hAnsi="仿宋" w:eastAsia="仿宋_GB2312"/>
          <w:color w:val="000000"/>
          <w:sz w:val="28"/>
          <w:szCs w:val="28"/>
        </w:rPr>
        <w:t>填报说明：本表由企业填报，检查结果不能简单地填写“是”或“否”，要填写具体内容。</w:t>
      </w:r>
    </w:p>
    <w:bookmarkEnd w:id="0"/>
    <w:p>
      <w:pPr>
        <w:spacing w:line="400" w:lineRule="exact"/>
        <w:ind w:left="1265" w:leftChars="264" w:hanging="420" w:hangingChars="150"/>
        <w:rPr>
          <w:rFonts w:ascii="仿宋" w:hAnsi="仿宋"/>
          <w:color w:val="000000"/>
          <w:sz w:val="28"/>
          <w:szCs w:val="28"/>
        </w:rPr>
      </w:pPr>
    </w:p>
    <w:p>
      <w:pPr>
        <w:jc w:val="left"/>
        <w:rPr>
          <w:rFonts w:ascii="黑体" w:hAnsi="宋体" w:eastAsia="黑体" w:cs="宋体"/>
          <w:color w:val="000000"/>
          <w:kern w:val="0"/>
          <w:szCs w:val="20"/>
        </w:rPr>
      </w:pPr>
    </w:p>
    <w:p/>
    <w:sectPr>
      <w:pgSz w:w="16838" w:h="11906" w:orient="landscape"/>
      <w:pgMar w:top="170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长城仿宋体">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长城大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96A0D"/>
    <w:rsid w:val="64296A0D"/>
    <w:rsid w:val="672505A6"/>
    <w:rsid w:val="7E8D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2018-03-19T08:51:00Z</dcterms:created>
  <dc:creator>lenovo</dc:creator>
  <cp:lastModifiedBy>lenovo</cp:lastModifiedBy>
  <dcterms:modified xsi:type="dcterms:W3CDTF">2018-03-19T08:52:15Z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