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80"/>
        </w:tabs>
        <w:spacing w:line="560" w:lineRule="exact"/>
        <w:rPr>
          <w:rFonts w:ascii="黑体" w:hAnsi="黑体" w:eastAsia="黑体"/>
          <w:color w:val="000000"/>
          <w:kern w:val="0"/>
        </w:rPr>
      </w:pPr>
      <w:r>
        <w:rPr>
          <w:rFonts w:ascii="黑体" w:hAnsi="黑体" w:eastAsia="黑体"/>
          <w:color w:val="000000"/>
          <w:kern w:val="0"/>
        </w:rPr>
        <w:t>附件</w:t>
      </w:r>
      <w:r>
        <w:rPr>
          <w:rFonts w:hint="eastAsia" w:ascii="黑体" w:hAnsi="黑体" w:eastAsia="黑体"/>
          <w:color w:val="000000"/>
          <w:kern w:val="0"/>
        </w:rPr>
        <w:t>5</w:t>
      </w:r>
      <w:r>
        <w:rPr>
          <w:rFonts w:ascii="黑体" w:hAnsi="黑体" w:eastAsia="黑体"/>
          <w:color w:val="000000"/>
          <w:kern w:val="0"/>
        </w:rPr>
        <w:tab/>
      </w:r>
    </w:p>
    <w:p>
      <w:pPr>
        <w:widowControl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工贸行业有限空间作业条件确认专项整治汇总表</w:t>
      </w:r>
    </w:p>
    <w:p>
      <w:pPr>
        <w:widowControl/>
        <w:spacing w:line="2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填报单位（签章）：                                                             填报时间：    年  月  日</w:t>
      </w:r>
    </w:p>
    <w:tbl>
      <w:tblPr>
        <w:tblStyle w:val="4"/>
        <w:tblW w:w="1469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76"/>
        <w:gridCol w:w="1417"/>
        <w:gridCol w:w="1276"/>
        <w:gridCol w:w="1304"/>
        <w:gridCol w:w="1134"/>
        <w:gridCol w:w="1091"/>
        <w:gridCol w:w="1126"/>
        <w:gridCol w:w="1142"/>
        <w:gridCol w:w="1134"/>
        <w:gridCol w:w="1134"/>
        <w:gridCol w:w="724"/>
        <w:gridCol w:w="708"/>
        <w:gridCol w:w="5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市、县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附属污水处理系统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安全标准化达标</w:t>
            </w:r>
          </w:p>
        </w:tc>
        <w:tc>
          <w:tcPr>
            <w:tcW w:w="13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风险辨识和台账建立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主要负责人和作业人员安全培训</w:t>
            </w:r>
          </w:p>
        </w:tc>
        <w:tc>
          <w:tcPr>
            <w:tcW w:w="10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有限空间作业审批</w:t>
            </w:r>
          </w:p>
        </w:tc>
        <w:tc>
          <w:tcPr>
            <w:tcW w:w="11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设置警示标识</w:t>
            </w:r>
          </w:p>
        </w:tc>
        <w:tc>
          <w:tcPr>
            <w:tcW w:w="11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配置通风检测仪器装备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开展应急演练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w w:val="95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w w:val="95"/>
                <w:kern w:val="0"/>
                <w:sz w:val="28"/>
                <w:szCs w:val="28"/>
              </w:rPr>
              <w:t>外委作业签署安全协议并现场监督</w:t>
            </w:r>
          </w:p>
        </w:tc>
        <w:tc>
          <w:tcPr>
            <w:tcW w:w="20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企业总数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w w:val="95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检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检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单位负责人：                                    填报人：                                  联系电话：    </w:t>
      </w:r>
    </w:p>
    <w:p>
      <w:pPr>
        <w:spacing w:line="360" w:lineRule="exact"/>
        <w:rPr>
          <w:rFonts w:ascii="仿宋_GB2312" w:hAnsi="仿宋" w:eastAsia="仿宋_GB2312"/>
          <w:color w:val="000000"/>
          <w:sz w:val="28"/>
          <w:szCs w:val="28"/>
        </w:rPr>
      </w:pPr>
    </w:p>
    <w:p>
      <w:pPr>
        <w:widowControl/>
        <w:tabs>
          <w:tab w:val="left" w:pos="1470"/>
        </w:tabs>
        <w:spacing w:line="560" w:lineRule="exact"/>
        <w:ind w:left="1305" w:hanging="1310" w:hangingChars="500"/>
        <w:rPr>
          <w:rFonts w:ascii="仿宋_GB2312" w:hAnsi="仿宋" w:eastAsia="仿宋_GB2312" w:cs="仿宋"/>
          <w:color w:val="000000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134" w:right="1135" w:bottom="1134" w:left="1135" w:header="851" w:footer="794" w:gutter="0"/>
          <w:pgNumType w:fmt="numberInDash"/>
          <w:cols w:space="0" w:num="1"/>
          <w:docGrid w:type="linesAndChars" w:linePitch="584" w:charSpace="-3885"/>
        </w:sect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填报说明：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本表由各县（市、区）安全监管局填报，各于2018年6月30日、10月1日前报市安监局综合一科；全年汇总数字10月20日前报市安监局综合一科。</w:t>
      </w:r>
    </w:p>
    <w:p>
      <w:bookmarkStart w:id="0" w:name="_GoBack"/>
      <w:bookmarkEnd w:id="0"/>
    </w:p>
    <w:sectPr>
      <w:pgSz w:w="11906" w:h="16838"/>
      <w:pgMar w:top="1474" w:right="1701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长城大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4578C"/>
    <w:rsid w:val="2DF4578C"/>
    <w:rsid w:val="672505A6"/>
    <w:rsid w:val="7E8D5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2018-03-19T08:54:00Z</dcterms:created>
  <dc:creator>lenovo</dc:creator>
  <cp:lastModifiedBy>lenovo</cp:lastModifiedBy>
  <dcterms:modified xsi:type="dcterms:W3CDTF">2018-03-19T08:54:44Z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