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tabs>
          <w:tab w:val="left" w:pos="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tabs>
          <w:tab w:val="left" w:pos="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安全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双重预防机制建设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试点企业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督查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验收情况</w:t>
      </w:r>
    </w:p>
    <w:p>
      <w:pPr>
        <w:pStyle w:val="5"/>
        <w:keepNext w:val="0"/>
        <w:keepLines w:val="0"/>
        <w:pageBreakBefore w:val="0"/>
        <w:widowControl/>
        <w:tabs>
          <w:tab w:val="left" w:pos="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176"/>
        <w:tblOverlap w:val="never"/>
        <w:tblW w:w="90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60"/>
        <w:gridCol w:w="5000"/>
        <w:gridCol w:w="1187"/>
        <w:gridCol w:w="10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市（区）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行业类型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bidi="ar"/>
              </w:rPr>
              <w:t>分 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渭南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陕西实丰水泥有限公司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建材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汉中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汉中勉县尧柏水泥有限公司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建材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西安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陕西法士特齿轮有限责任公司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韩城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陕西龙门钢铁有限责任公司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冶炼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杨凌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陕西粮农集团有限责任公司储备粮管理有限公司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轻工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西安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西安人民大厦有限公司索菲特酒店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商贸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渭南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西安重装渭南橡胶制品有限公司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渭南 </w:t>
            </w:r>
          </w:p>
        </w:tc>
        <w:tc>
          <w:tcPr>
            <w:tcW w:w="5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金钼股份矿冶分公司钼炉料产品部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有色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汉中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陕钢集团汉中钢铁有限责任公司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冶炼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陕西杨凌来富油脂有限公司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汉中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汉江工具有限责任公司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延安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陕西延长石油物流集团有限公司包装制品分公司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商贸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渭南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青岛啤酒渭南有限责任公司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咸阳彩虹光电科技有限公司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西安西电电工材料有限责任公司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商洛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陕西锌业公司商洛炼锌厂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有色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陕西有色万通建材有限公司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建材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汉中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陕西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汉中钢铁集团有限公司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冶炼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西安西电高压电瓷有限责任公司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榆林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陕西有色榆林新材料集团有限责任公司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有色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西安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C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陕西棉花集团有限公司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渭南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中陕核钼业有限责任公司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有色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陕西粮农集团有限责任公司西瑞（集团）有限责任公司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陕西双汇食品有限公司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铜川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陕汽东铭车辆系统股份有限公司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铜川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西安重装铜川煤矿机械有限公司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咸阳海泉湾有限公司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商贸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陕西省供销企业集团有限公司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宝鸡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宝鸡新钛程金属复合材料有限公司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有色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西安凯瑞达家具有限公司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轻工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渭南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潼关中金冶炼有限责任公司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有色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咸阳纺织集团有限公司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纺织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232" w:firstLineChars="100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宝鸡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陕汽集团商用车有限公司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陕西元丰纺织技术研究有限公司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纺织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</w:t>
            </w:r>
          </w:p>
        </w:tc>
        <w:tc>
          <w:tcPr>
            <w:tcW w:w="5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中粮西安大悦城（西安秦汉唐国际广场管理有限公司）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商贸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contextualSpacing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未通过</w:t>
            </w:r>
          </w:p>
        </w:tc>
      </w:tr>
    </w:tbl>
    <w:p>
      <w:pPr>
        <w:ind w:firstLine="168" w:firstLineChars="54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备注：达到70分以上为合格，80分以上为示范企业。</w:t>
      </w:r>
    </w:p>
    <w:sectPr>
      <w:footerReference r:id="rId3" w:type="default"/>
      <w:pgSz w:w="11906" w:h="16838"/>
      <w:pgMar w:top="1701" w:right="1587" w:bottom="1587" w:left="1587" w:header="851" w:footer="907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78"/>
    <w:rsid w:val="0000398D"/>
    <w:rsid w:val="00057305"/>
    <w:rsid w:val="000A42DB"/>
    <w:rsid w:val="000F6978"/>
    <w:rsid w:val="003618B4"/>
    <w:rsid w:val="004252EE"/>
    <w:rsid w:val="00514C11"/>
    <w:rsid w:val="006F72E8"/>
    <w:rsid w:val="00D911A9"/>
    <w:rsid w:val="00EF75A0"/>
    <w:rsid w:val="00F123E5"/>
    <w:rsid w:val="04027B8F"/>
    <w:rsid w:val="073342ED"/>
    <w:rsid w:val="096B7950"/>
    <w:rsid w:val="0CC97BEE"/>
    <w:rsid w:val="0ED604F8"/>
    <w:rsid w:val="0EF174D8"/>
    <w:rsid w:val="12712D49"/>
    <w:rsid w:val="12A80101"/>
    <w:rsid w:val="173C4C67"/>
    <w:rsid w:val="184426E3"/>
    <w:rsid w:val="187D6DEC"/>
    <w:rsid w:val="1ABC1F1E"/>
    <w:rsid w:val="1E981DCC"/>
    <w:rsid w:val="22E10C50"/>
    <w:rsid w:val="264741A2"/>
    <w:rsid w:val="29B527FE"/>
    <w:rsid w:val="30B93BC5"/>
    <w:rsid w:val="356F23E0"/>
    <w:rsid w:val="37785FB2"/>
    <w:rsid w:val="39FD1CA0"/>
    <w:rsid w:val="3AE1104A"/>
    <w:rsid w:val="3C4764FA"/>
    <w:rsid w:val="3F00513A"/>
    <w:rsid w:val="403C048F"/>
    <w:rsid w:val="4A0300E1"/>
    <w:rsid w:val="4C18346D"/>
    <w:rsid w:val="51496DEF"/>
    <w:rsid w:val="5226776E"/>
    <w:rsid w:val="52EC23A1"/>
    <w:rsid w:val="5D4006BB"/>
    <w:rsid w:val="5EB1592D"/>
    <w:rsid w:val="62AC4F9B"/>
    <w:rsid w:val="6E8D384D"/>
    <w:rsid w:val="6F00664B"/>
    <w:rsid w:val="73C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465</Words>
  <Characters>2654</Characters>
  <Lines>22</Lines>
  <Paragraphs>6</Paragraphs>
  <TotalTime>1</TotalTime>
  <ScaleCrop>false</ScaleCrop>
  <LinksUpToDate>false</LinksUpToDate>
  <CharactersWithSpaces>3113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晴天1417358601</cp:lastModifiedBy>
  <cp:lastPrinted>2019-12-24T09:02:00Z</cp:lastPrinted>
  <dcterms:modified xsi:type="dcterms:W3CDTF">2019-12-24T09:35:49Z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