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80" w:lineRule="exact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无主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"http://img.weinan.gov.cn/HIWCMwnaj/201803/201803190309024.doc" \t "http://www.wnaj.gov.cn/xwzxs/tzgg/_blank" </w:instrTex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尾矿库待销号</w:t>
      </w:r>
      <w:r>
        <w:rPr>
          <w:rStyle w:val="7"/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名单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tbl>
      <w:tblPr>
        <w:tblStyle w:val="9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720"/>
        <w:gridCol w:w="204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序号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尾矿库名称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马吉沟尾矿库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潼关县安乐镇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毛沟屈家坡尾矿库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潼关县安乐镇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三组尾矿库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潼关县安乐镇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西街子尾矿库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潼关县安乐镇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南营村尾矿库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潼关县城关镇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上屯村尾矿库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潼关县城关镇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吴村尾矿库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潼关县城关镇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歇马村尾矿库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潼关县代字营镇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南巡四组尾矿库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潼关县太要镇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南巡一组尾矿库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潼关县太要镇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老虎城村尾矿库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潼关县太要镇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党家村尾矿库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潼关县桐峪镇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东官村尾矿库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潼关县桐峪镇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vertAlign w:val="baseline"/>
                <w:lang w:val="en-US"/>
              </w:rPr>
              <w:t>潼金矿业公司门前尾矿库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潼关县桐峪镇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西潼峪三号桥尾矿库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潼关县安乐镇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梁堡村尾矿库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华州区柳枝镇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张桥村1号尾矿库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华州区柳枝镇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张桥村2号尾矿库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华州区柳枝镇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莲花寺1号尾矿库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华州区莲花寺镇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莲花寺2号尾矿库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华州区莲花寺镇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金堆栗峪5号尾矿库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西川尾矿库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</w:tbl>
    <w:p>
      <w:pPr>
        <w:pStyle w:val="2"/>
        <w:widowControl/>
        <w:spacing w:line="580" w:lineRule="exact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有主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"http://img.weinan.gov.cn/HIWCMwnaj/201803/201803190309024.doc" \t "http://www.wnaj.gov.cn/xwzxs/tzgg/_blank" </w:instrTex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尾矿库待销号</w:t>
      </w:r>
      <w:r>
        <w:rPr>
          <w:rStyle w:val="7"/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名单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tbl>
      <w:tblPr>
        <w:tblStyle w:val="9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55"/>
        <w:gridCol w:w="1439"/>
        <w:gridCol w:w="1831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序号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尾矿库名称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潼关海鑫铁矿尾矿库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潼关县桐峪镇李家村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潼关海鑫铁矿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蒿岔峪来福沟尾矿库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潼关县太要镇欧家城村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潼关县太洲公司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金星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太要镇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下堡障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潼关县金星公司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兴隆尾矿库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桐峪镇小口村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潼关县兴隆公司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玉石峪尾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太要镇下堡障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潼关县潼金公司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弘源尾矿库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太要镇东太渡村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潼关县弘源公司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李家金矿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老虎沟尾矿库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桐峪镇马口村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潼关中金矿业公司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芋园沟1号尾矿库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陕西文金栗峪矿业有限公司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丰庆沟2号尾矿库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陕西文金栗峪矿业有限公司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小便沟3号尾矿库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陕西文金栗峪矿业有限公司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木子沟尾矿库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金堆城钼业股份有限公司矿冶分公司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已完成闭库，待销号</w:t>
            </w:r>
          </w:p>
        </w:tc>
      </w:tr>
    </w:tbl>
    <w:p>
      <w:pPr>
        <w:pStyle w:val="2"/>
        <w:widowControl/>
        <w:spacing w:line="580" w:lineRule="exact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/>
        </w:rPr>
        <w:br w:type="page"/>
      </w:r>
    </w:p>
    <w:p>
      <w:pPr>
        <w:pStyle w:val="2"/>
        <w:widowControl/>
        <w:spacing w:line="580" w:lineRule="exact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加强巡查监管在用尾矿库名单</w:t>
      </w:r>
    </w:p>
    <w:tbl>
      <w:tblPr>
        <w:tblStyle w:val="9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32"/>
        <w:gridCol w:w="1439"/>
        <w:gridCol w:w="1831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序号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尾矿库名称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桃源沟-麻沟尾矿库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潼关县太要镇窑上村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潼关中金黄金矿业公司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西峪沟尾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潼关县桐峪镇下小口村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潼关县鑫源公司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北洞沟尾矿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代字营镇北洞村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潼关县祥顺公司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寺沟尾矿库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太要镇寺沟村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潼关县兴地公司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神套沟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潼关县代字营镇姚青村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潼关县广鹏公司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栗西沟尾矿库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金堆城钼业股份有限公司矿冶分公司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王家坪尾矿库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金堆城钼业股份有限公司矿冶分公司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蒲峪金库尾矿库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华阴市孟塬镇蒲峪口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华阴市华鑫矿业有限公司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秦晋铁矿尾矿库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桐峪镇善车峪口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潼关县太要秦晋铁矿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老虎城尾矿库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潼关县太要老虎城村上麻峪口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弘宇矿业有限公司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胶沟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安乐镇蒿岔口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潼关县德兴公司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停用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，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闭库治理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江水岔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西峪江水岔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潼关县东风铁矿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停用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，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闭库治理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潼钢公司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太峪口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太要镇太峪口后村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潼关县潼钢公司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停用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，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治理重新利用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加强巡查监管在用尾矿库名单</w:t>
      </w:r>
    </w:p>
    <w:tbl>
      <w:tblPr>
        <w:tblStyle w:val="9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32"/>
        <w:gridCol w:w="1439"/>
        <w:gridCol w:w="1831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云雨沟尾矿库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桐峪镇李家村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潼关县潼金公司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治理，重新利用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东桐峪金矿老虎沟尾矿库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太要镇窑上村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潼关中金矿业公司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治理，重新利用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玉石峪三选厂尾矿库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安乐镇马吉村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太洲公司玉石峪三选厂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东桐峪金矿碎沟尾矿库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潼关县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太要镇窑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上村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潼关中金矿业公司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治理，重新利用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梨树沟尾矿库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华州区金堆镇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华县核工业秦星钼业有限公司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和尚沟尾矿库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华州区高塘镇黄村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渭南市华盛矿业有限责任公司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华山金矿2号尾矿库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华阴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市华阴岳庙街办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 xml:space="preserve"> 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渭南城投集团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华山金矿1号尾矿库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华阴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市华阴岳庙街办 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渭南城投集团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加强监管</w:t>
            </w:r>
          </w:p>
        </w:tc>
      </w:tr>
    </w:tbl>
    <w:p>
      <w:pPr>
        <w:pStyle w:val="2"/>
        <w:widowControl/>
        <w:spacing w:line="580" w:lineRule="exact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</w:pPr>
    </w:p>
    <w:p>
      <w:pPr>
        <w:pStyle w:val="2"/>
        <w:widowControl/>
        <w:spacing w:line="580" w:lineRule="exact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正闭库施工尾矿库名单</w:t>
      </w:r>
    </w:p>
    <w:tbl>
      <w:tblPr>
        <w:tblStyle w:val="9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55"/>
        <w:gridCol w:w="1439"/>
        <w:gridCol w:w="1831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序号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尾矿库名称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上河坝沟尾矿库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桐峪镇三泰村上河坝沟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  <w:t>原金盛塬矿业有限公司</w:t>
            </w:r>
          </w:p>
        </w:tc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80" w:lineRule="exact"/>
              <w:jc w:val="center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彻底清运，闭库治理</w:t>
            </w:r>
          </w:p>
        </w:tc>
      </w:tr>
    </w:tbl>
    <w:p>
      <w:pP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57" w:right="1800" w:bottom="115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4198"/>
    <w:rsid w:val="00BC1F87"/>
    <w:rsid w:val="059C36D4"/>
    <w:rsid w:val="1BFF2B54"/>
    <w:rsid w:val="1CEF56BE"/>
    <w:rsid w:val="1FFF050F"/>
    <w:rsid w:val="28E27C62"/>
    <w:rsid w:val="2D4E12E8"/>
    <w:rsid w:val="32177FD9"/>
    <w:rsid w:val="35144198"/>
    <w:rsid w:val="462364AE"/>
    <w:rsid w:val="47C009A4"/>
    <w:rsid w:val="4DAF01F0"/>
    <w:rsid w:val="51D47B31"/>
    <w:rsid w:val="557A5C6D"/>
    <w:rsid w:val="62483DF2"/>
    <w:rsid w:val="670744ED"/>
    <w:rsid w:val="76FD40D0"/>
    <w:rsid w:val="781E5620"/>
    <w:rsid w:val="7C3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样式1"/>
    <w:basedOn w:val="6"/>
    <w:uiPriority w:val="0"/>
    <w:rPr>
      <w:rFonts w:ascii="Times New Roman" w:hAnsi="Times New Roman"/>
    </w:rPr>
  </w:style>
  <w:style w:type="paragraph" w:customStyle="1" w:styleId="11">
    <w:name w:val="样式2"/>
    <w:basedOn w:val="2"/>
    <w:qFormat/>
    <w:uiPriority w:val="0"/>
    <w:pPr>
      <w:spacing w:line="240" w:lineRule="exact"/>
    </w:pPr>
    <w:rPr>
      <w:rFonts w:hAnsi="宋体"/>
    </w:rPr>
  </w:style>
  <w:style w:type="paragraph" w:customStyle="1" w:styleId="12">
    <w:name w:val="样式3"/>
    <w:basedOn w:val="2"/>
    <w:uiPriority w:val="0"/>
    <w:pPr>
      <w:spacing w:line="180" w:lineRule="exac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2019-01-03T02:26:00Z</dcterms:created>
  <dc:creator>风云沙</dc:creator>
  <cp:lastModifiedBy>lenovo</cp:lastModifiedBy>
  <cp:lastPrinted>2019-01-03T08:28:00Z</cp:lastPrinted>
  <dcterms:modified xsi:type="dcterms:W3CDTF">2019-01-04T00:56:37Z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